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D5A4" w14:textId="77777777" w:rsidR="00FB4986" w:rsidRDefault="00FB4986" w:rsidP="00D84DE6">
      <w:pPr>
        <w:pBdr>
          <w:bottom w:val="single" w:sz="12" w:space="1" w:color="auto"/>
        </w:pBdr>
        <w:jc w:val="center"/>
      </w:pPr>
    </w:p>
    <w:p w14:paraId="67F3673D" w14:textId="3C30C51F" w:rsidR="00165419" w:rsidRDefault="007D4FFD" w:rsidP="00CB4419">
      <w:r>
        <w:t xml:space="preserve">Based on the feedback from Industry on the draft CREW AOI, the Government drafted a Q&amp;A-style document to support Industry’s formal White Paper </w:t>
      </w:r>
      <w:r w:rsidR="64065569">
        <w:t>submissions</w:t>
      </w:r>
      <w:r w:rsidR="000E5895">
        <w:t xml:space="preserve"> in response to </w:t>
      </w:r>
      <w:r w:rsidR="00165419">
        <w:t>CREW</w:t>
      </w:r>
      <w:r w:rsidR="000E5895">
        <w:t xml:space="preserve"> AOI</w:t>
      </w:r>
      <w:r w:rsidR="64065569">
        <w:t>.</w:t>
      </w:r>
      <w:r w:rsidR="00C463F3">
        <w:t xml:space="preserve"> This document is not a promise to issue a solicitation in the future.  </w:t>
      </w:r>
      <w:r w:rsidR="64065569">
        <w:t xml:space="preserve"> </w:t>
      </w:r>
    </w:p>
    <w:p w14:paraId="5D0DCCCA" w14:textId="43424CF7" w:rsidR="000E5895" w:rsidRDefault="000E5895" w:rsidP="00CB4419">
      <w:r>
        <w:t xml:space="preserve">Note: </w:t>
      </w:r>
      <w:r w:rsidR="00B833A4">
        <w:t>T</w:t>
      </w:r>
      <w:r>
        <w:t>he Government</w:t>
      </w:r>
      <w:r w:rsidR="00165419">
        <w:t xml:space="preserve"> does not guarantee the release of the official AOI and reserves the right, at its sole discretion, to not proceed with this effort.</w:t>
      </w:r>
    </w:p>
    <w:p w14:paraId="1F932CF2" w14:textId="29F5FD93" w:rsidR="00D269DE" w:rsidRDefault="3A02A690" w:rsidP="00CB4419">
      <w:r>
        <w:t>The following</w:t>
      </w:r>
      <w:r w:rsidR="42357EBE">
        <w:t xml:space="preserve"> questions and subsequent answers from the Government are </w:t>
      </w:r>
      <w:r w:rsidR="42357EBE" w:rsidRPr="4C12CDAE">
        <w:t xml:space="preserve">generalized </w:t>
      </w:r>
      <w:r w:rsidR="00E77191" w:rsidRPr="4C12CDAE">
        <w:t xml:space="preserve">and organized around </w:t>
      </w:r>
      <w:r w:rsidR="4CF02E80" w:rsidRPr="4C12CDAE">
        <w:t xml:space="preserve">common </w:t>
      </w:r>
      <w:r w:rsidR="00120EB2" w:rsidRPr="4C12CDAE">
        <w:t>topics</w:t>
      </w:r>
      <w:r w:rsidR="4CF02E80" w:rsidRPr="4C12CDAE">
        <w:t xml:space="preserve"> of questions received.</w:t>
      </w:r>
    </w:p>
    <w:p w14:paraId="6A652EB1" w14:textId="7732EBF9" w:rsidR="002937B3" w:rsidRDefault="002937B3" w:rsidP="00230A79">
      <w:pPr>
        <w:pBdr>
          <w:bottom w:val="single" w:sz="6" w:space="1" w:color="auto"/>
        </w:pBdr>
        <w:spacing w:after="360"/>
      </w:pPr>
    </w:p>
    <w:p w14:paraId="59010D16" w14:textId="6F24B1EF" w:rsidR="0A5B93F4" w:rsidRPr="00A5048F" w:rsidRDefault="00F95AFD">
      <w:pPr>
        <w:rPr>
          <w:b/>
          <w:bCs/>
          <w:sz w:val="36"/>
          <w:szCs w:val="32"/>
        </w:rPr>
      </w:pPr>
      <w:r w:rsidRPr="00A5048F">
        <w:rPr>
          <w:b/>
          <w:bCs/>
          <w:sz w:val="36"/>
          <w:szCs w:val="32"/>
        </w:rPr>
        <w:t>DCWF &amp; TBM Framework Alignment</w:t>
      </w:r>
    </w:p>
    <w:p w14:paraId="33376714" w14:textId="06A24656" w:rsidR="00035A51" w:rsidRPr="00434089" w:rsidRDefault="003B6D59" w:rsidP="00094190">
      <w:pPr>
        <w:rPr>
          <w:b/>
          <w:bCs/>
          <w:i/>
          <w:iCs/>
        </w:rPr>
      </w:pPr>
      <w:r w:rsidRPr="0053278C">
        <w:rPr>
          <w:b/>
          <w:bCs/>
          <w:i/>
          <w:iCs/>
          <w:u w:val="single"/>
        </w:rPr>
        <w:t xml:space="preserve">Industry </w:t>
      </w:r>
      <w:r w:rsidR="00834B4A" w:rsidRPr="0053278C">
        <w:rPr>
          <w:b/>
          <w:bCs/>
          <w:i/>
          <w:iCs/>
          <w:u w:val="single"/>
        </w:rPr>
        <w:t>Question</w:t>
      </w:r>
      <w:r w:rsidR="00094190" w:rsidRPr="00434089">
        <w:rPr>
          <w:b/>
          <w:bCs/>
          <w:i/>
          <w:iCs/>
        </w:rPr>
        <w:t xml:space="preserve">: </w:t>
      </w:r>
      <w:r w:rsidR="00AF7448" w:rsidRPr="00434089">
        <w:rPr>
          <w:b/>
          <w:bCs/>
          <w:i/>
          <w:iCs/>
        </w:rPr>
        <w:t>Many vendors asked for clarification on mapping legacy labor categories to the DCWF and TBM frameworks. Will the Government provide an official crosswalk or template? Who is responsible for mapping, and how will updates to the DCWF be handled post-award?</w:t>
      </w:r>
    </w:p>
    <w:p w14:paraId="44758B5C" w14:textId="456E34E0" w:rsidR="00094190" w:rsidRDefault="00284205" w:rsidP="00094190">
      <w:r w:rsidRPr="0053278C">
        <w:rPr>
          <w:u w:val="single"/>
        </w:rPr>
        <w:t>Government</w:t>
      </w:r>
      <w:r w:rsidR="003B6D59" w:rsidRPr="0053278C">
        <w:rPr>
          <w:u w:val="single"/>
        </w:rPr>
        <w:t xml:space="preserve"> Response:</w:t>
      </w:r>
      <w:r w:rsidR="003B6D59">
        <w:t xml:space="preserve"> </w:t>
      </w:r>
      <w:r w:rsidR="00E568BC" w:rsidRPr="00E568BC">
        <w:t xml:space="preserve">The Government will not provide a standardized crosswalk or mapping template. </w:t>
      </w:r>
      <w:r w:rsidR="0080379E">
        <w:t>In the final AOI,</w:t>
      </w:r>
      <w:r w:rsidR="00E568BC" w:rsidRPr="00E568BC">
        <w:t xml:space="preserve"> vendors </w:t>
      </w:r>
      <w:r w:rsidR="0080379E">
        <w:t xml:space="preserve">will be asked to identify the DCWF work roles </w:t>
      </w:r>
      <w:r w:rsidR="002D732C">
        <w:t xml:space="preserve">they can support for this AOI, aligned to the </w:t>
      </w:r>
      <w:r w:rsidR="00A602C2">
        <w:t>Elements</w:t>
      </w:r>
      <w:r w:rsidR="000E2B2A">
        <w:t xml:space="preserve">. </w:t>
      </w:r>
      <w:r w:rsidR="00FC213C">
        <w:t xml:space="preserve">Vendors </w:t>
      </w:r>
      <w:r w:rsidR="000E2B2A">
        <w:t>will also be</w:t>
      </w:r>
      <w:r w:rsidR="001B2720">
        <w:t xml:space="preserve"> asked to provide their </w:t>
      </w:r>
      <w:r w:rsidR="00FC213C" w:rsidRPr="00FC213C">
        <w:t>core competencies aligned to the TBM Tower and Sub-Tower vendors can support</w:t>
      </w:r>
      <w:r w:rsidR="007C52A3">
        <w:t xml:space="preserve">. </w:t>
      </w:r>
      <w:r w:rsidR="00E568BC" w:rsidRPr="00E568BC">
        <w:t>Any mandatory updates to the DCWF during the period of performance will be communicated to the vendor(s</w:t>
      </w:r>
      <w:r w:rsidR="00902E43">
        <w:t>)</w:t>
      </w:r>
      <w:r w:rsidR="00E568BC" w:rsidRPr="00E568BC">
        <w:t>.</w:t>
      </w:r>
    </w:p>
    <w:p w14:paraId="781B144E" w14:textId="77777777" w:rsidR="0053278C" w:rsidRDefault="0053278C" w:rsidP="00094190">
      <w:pPr>
        <w:rPr>
          <w:b/>
          <w:bCs/>
          <w:i/>
          <w:iCs/>
          <w:u w:val="single"/>
        </w:rPr>
      </w:pPr>
    </w:p>
    <w:p w14:paraId="7F92B884" w14:textId="321C05E6" w:rsidR="00700EDA" w:rsidRPr="00434089" w:rsidRDefault="00E568BC" w:rsidP="00094190">
      <w:pPr>
        <w:rPr>
          <w:b/>
          <w:bCs/>
          <w:i/>
          <w:iCs/>
        </w:rPr>
      </w:pPr>
      <w:r w:rsidRPr="0053278C">
        <w:rPr>
          <w:b/>
          <w:bCs/>
          <w:i/>
          <w:iCs/>
          <w:u w:val="single"/>
        </w:rPr>
        <w:t>Industry Question:</w:t>
      </w:r>
      <w:r w:rsidR="00110A4F" w:rsidRPr="00434089">
        <w:rPr>
          <w:b/>
          <w:bCs/>
          <w:i/>
          <w:iCs/>
        </w:rPr>
        <w:t xml:space="preserve"> What is the current version of the TBM Framework that the Government would like vendors to use?</w:t>
      </w:r>
    </w:p>
    <w:p w14:paraId="737C9117" w14:textId="2AAE6CF3" w:rsidR="00434089" w:rsidRDefault="00110A4F" w:rsidP="006039EE">
      <w:r w:rsidRPr="0053278C">
        <w:rPr>
          <w:u w:val="single"/>
        </w:rPr>
        <w:t>Government Response:</w:t>
      </w:r>
      <w:r w:rsidR="00434089" w:rsidRPr="00434089">
        <w:t xml:space="preserve"> </w:t>
      </w:r>
      <w:r w:rsidR="006039EE" w:rsidRPr="006039EE">
        <w:t>The Government and vendors will use the latest TBM Framework. The current TBM Framework is version 5.0.1</w:t>
      </w:r>
      <w:r w:rsidR="006B2F5B">
        <w:t xml:space="preserve"> (see AOI Section 7).</w:t>
      </w:r>
    </w:p>
    <w:p w14:paraId="6402840A" w14:textId="77777777" w:rsidR="006A0BBA" w:rsidRDefault="006A0BBA" w:rsidP="006A0BBA">
      <w:pPr>
        <w:pBdr>
          <w:bottom w:val="single" w:sz="6" w:space="1" w:color="auto"/>
        </w:pBdr>
        <w:spacing w:after="360"/>
      </w:pPr>
    </w:p>
    <w:p w14:paraId="2D4CA47B" w14:textId="7C7957FB" w:rsidR="007F56CC" w:rsidRPr="00A5048F" w:rsidRDefault="00272B95" w:rsidP="00094190">
      <w:pPr>
        <w:rPr>
          <w:b/>
          <w:bCs/>
          <w:sz w:val="36"/>
          <w:szCs w:val="32"/>
        </w:rPr>
      </w:pPr>
      <w:r w:rsidRPr="00A5048F">
        <w:rPr>
          <w:b/>
          <w:bCs/>
          <w:sz w:val="36"/>
          <w:szCs w:val="32"/>
        </w:rPr>
        <w:t>Acquisition Strategy &amp; Timeline</w:t>
      </w:r>
    </w:p>
    <w:p w14:paraId="38D72517" w14:textId="570C6883" w:rsidR="007F56CC" w:rsidRDefault="007F56CC" w:rsidP="00094190">
      <w:pPr>
        <w:rPr>
          <w:b/>
          <w:bCs/>
          <w:i/>
          <w:iCs/>
        </w:rPr>
      </w:pPr>
      <w:r w:rsidRPr="0053278C">
        <w:rPr>
          <w:b/>
          <w:bCs/>
          <w:i/>
          <w:iCs/>
          <w:u w:val="single"/>
        </w:rPr>
        <w:lastRenderedPageBreak/>
        <w:t>Industry Question:</w:t>
      </w:r>
      <w:r>
        <w:rPr>
          <w:b/>
          <w:bCs/>
          <w:i/>
          <w:iCs/>
        </w:rPr>
        <w:t xml:space="preserve"> </w:t>
      </w:r>
      <w:r w:rsidR="00606339" w:rsidRPr="00606339">
        <w:rPr>
          <w:b/>
          <w:bCs/>
          <w:i/>
          <w:iCs/>
        </w:rPr>
        <w:t>What is the Government's anticipated acquisition timeline? Can you provide details on the overall strategy, including contract type (OTA, IDIQ, etc.), the number of awards (single/multiple), and any considerations for small businesses or non-traditional vendors?</w:t>
      </w:r>
    </w:p>
    <w:p w14:paraId="5B6C527E" w14:textId="460B044D" w:rsidR="00606339" w:rsidRDefault="00606339" w:rsidP="00094190">
      <w:r w:rsidRPr="0053278C">
        <w:rPr>
          <w:u w:val="single"/>
        </w:rPr>
        <w:t>Government Response:</w:t>
      </w:r>
      <w:r>
        <w:t xml:space="preserve"> </w:t>
      </w:r>
      <w:r w:rsidR="001E6D22">
        <w:t xml:space="preserve">The Government intends to </w:t>
      </w:r>
      <w:r w:rsidR="009F6345">
        <w:t xml:space="preserve">post the </w:t>
      </w:r>
      <w:r w:rsidR="005349F4">
        <w:t>final</w:t>
      </w:r>
      <w:r w:rsidR="009F6345">
        <w:t xml:space="preserve"> AOI</w:t>
      </w:r>
      <w:r w:rsidR="00116519">
        <w:t xml:space="preserve"> in April</w:t>
      </w:r>
      <w:r w:rsidR="005349F4">
        <w:t xml:space="preserve">, with </w:t>
      </w:r>
      <w:r w:rsidR="008750E8">
        <w:t>planned</w:t>
      </w:r>
      <w:r w:rsidR="00D76503">
        <w:t xml:space="preserve"> Pitche</w:t>
      </w:r>
      <w:r w:rsidR="009616BC">
        <w:t>s</w:t>
      </w:r>
      <w:r w:rsidR="00964086">
        <w:t xml:space="preserve"> and R</w:t>
      </w:r>
      <w:r w:rsidR="00AA0E3B">
        <w:t>equests for Quotes/Requests for Solutions</w:t>
      </w:r>
      <w:r w:rsidR="005C56D3">
        <w:t xml:space="preserve"> thereafter for selected vendors. </w:t>
      </w:r>
      <w:r w:rsidR="00633F60" w:rsidRPr="00633F60">
        <w:t>The anticipated award for the initial phase of this AOI is planned for end of FY26.</w:t>
      </w:r>
      <w:r w:rsidR="00E306F1">
        <w:t xml:space="preserve"> </w:t>
      </w:r>
      <w:r w:rsidR="000B39DE">
        <w:t xml:space="preserve">Please </w:t>
      </w:r>
      <w:r w:rsidR="00213F98">
        <w:t xml:space="preserve">see section 2.3.2 of the N0003925S0001 NAVWAR CSO, stating “[c]ompanies should recommend an award type to be considered for the effort (FAR-based Procurement Contract or OTA. Should the Company be asked to submit a proposal, the Government and Company will further negotiate the best type of award for the effort.” </w:t>
      </w:r>
      <w:r w:rsidR="006D2F35" w:rsidRPr="006D2F35">
        <w:t>This AOI is intended to be Full and Open competition, with no restrictions on the type of vendor.</w:t>
      </w:r>
      <w:r w:rsidR="000B39DE">
        <w:t xml:space="preserve"> </w:t>
      </w:r>
    </w:p>
    <w:p w14:paraId="2A5B7583" w14:textId="0053C085" w:rsidR="006D2F35" w:rsidRPr="00A5048F" w:rsidRDefault="00750EC8" w:rsidP="006A0BBA">
      <w:pPr>
        <w:spacing w:after="160" w:line="259" w:lineRule="auto"/>
        <w:rPr>
          <w:b/>
          <w:bCs/>
          <w:sz w:val="36"/>
          <w:szCs w:val="32"/>
        </w:rPr>
      </w:pPr>
      <w:r w:rsidRPr="00A5048F">
        <w:rPr>
          <w:b/>
          <w:bCs/>
          <w:sz w:val="36"/>
          <w:szCs w:val="32"/>
        </w:rPr>
        <w:t>Evaluation Criteria &amp; Process</w:t>
      </w:r>
    </w:p>
    <w:p w14:paraId="458F4F31" w14:textId="38AD8C20" w:rsidR="00750EC8" w:rsidRDefault="00750EC8" w:rsidP="00094190">
      <w:pPr>
        <w:rPr>
          <w:b/>
          <w:bCs/>
          <w:i/>
          <w:iCs/>
        </w:rPr>
      </w:pPr>
      <w:r w:rsidRPr="0053278C">
        <w:rPr>
          <w:b/>
          <w:bCs/>
          <w:i/>
          <w:iCs/>
          <w:u w:val="single"/>
        </w:rPr>
        <w:t>Industry Question:</w:t>
      </w:r>
      <w:r w:rsidR="00253D8D">
        <w:rPr>
          <w:b/>
          <w:bCs/>
          <w:i/>
          <w:iCs/>
        </w:rPr>
        <w:t xml:space="preserve"> </w:t>
      </w:r>
      <w:r w:rsidR="00253D8D" w:rsidRPr="00253D8D">
        <w:rPr>
          <w:b/>
          <w:bCs/>
          <w:i/>
          <w:iCs/>
        </w:rPr>
        <w:t>Can the Government provide more detail on the evaluation criteria? Specifically, how will you weigh technical solutions versus contracting innovation, assess the viability of non-traditional vendors, and define what makes a white paper "most responsive"?</w:t>
      </w:r>
    </w:p>
    <w:p w14:paraId="223A5433" w14:textId="35EBCBCA" w:rsidR="00253D8D" w:rsidRDefault="00253D8D" w:rsidP="00094190">
      <w:r w:rsidRPr="0053278C">
        <w:rPr>
          <w:u w:val="single"/>
        </w:rPr>
        <w:t>Government Response:</w:t>
      </w:r>
      <w:r>
        <w:t xml:space="preserve"> </w:t>
      </w:r>
      <w:r w:rsidR="0091547B" w:rsidRPr="0091547B">
        <w:t xml:space="preserve">The evaluation criteria are outlined in Section 4 of the draft AOI. A "responsive" solution is one that thoroughly and innovatively addresses the core problems outlined in the AOI. Advancement to a Phase 2 pitch </w:t>
      </w:r>
      <w:r w:rsidR="002E6929">
        <w:t xml:space="preserve">may </w:t>
      </w:r>
      <w:r w:rsidR="0091547B" w:rsidRPr="0091547B">
        <w:t>be offered to vendors whose white papers are deemed most compelling. All criteria is weighted equally.</w:t>
      </w:r>
    </w:p>
    <w:p w14:paraId="2099C88E" w14:textId="77777777" w:rsidR="00D65CA5" w:rsidRDefault="00D65CA5" w:rsidP="00230A79">
      <w:pPr>
        <w:pBdr>
          <w:bottom w:val="single" w:sz="6" w:space="1" w:color="auto"/>
        </w:pBdr>
        <w:spacing w:after="360"/>
      </w:pPr>
    </w:p>
    <w:p w14:paraId="2D57E931" w14:textId="0F826346" w:rsidR="00D65CA5" w:rsidRPr="00A5048F" w:rsidRDefault="00661E5B" w:rsidP="00094190">
      <w:pPr>
        <w:rPr>
          <w:b/>
          <w:bCs/>
          <w:sz w:val="36"/>
          <w:szCs w:val="32"/>
        </w:rPr>
      </w:pPr>
      <w:r w:rsidRPr="00A5048F">
        <w:rPr>
          <w:b/>
          <w:bCs/>
          <w:sz w:val="36"/>
          <w:szCs w:val="32"/>
        </w:rPr>
        <w:t>Scope of Work &amp; Program Objectives</w:t>
      </w:r>
    </w:p>
    <w:p w14:paraId="380F6C95" w14:textId="6FAD9E27" w:rsidR="00661E5B" w:rsidRDefault="00661E5B" w:rsidP="00094190">
      <w:pPr>
        <w:rPr>
          <w:b/>
          <w:bCs/>
          <w:i/>
          <w:iCs/>
        </w:rPr>
      </w:pPr>
      <w:r w:rsidRPr="0053278C">
        <w:rPr>
          <w:b/>
          <w:bCs/>
          <w:i/>
          <w:iCs/>
          <w:u w:val="single"/>
        </w:rPr>
        <w:t>Industry Question:</w:t>
      </w:r>
      <w:r w:rsidR="003F3703">
        <w:rPr>
          <w:b/>
          <w:bCs/>
          <w:i/>
          <w:iCs/>
        </w:rPr>
        <w:t xml:space="preserve"> </w:t>
      </w:r>
      <w:r w:rsidR="003F3703" w:rsidRPr="003F3703">
        <w:rPr>
          <w:b/>
          <w:bCs/>
          <w:i/>
          <w:iCs/>
        </w:rPr>
        <w:t>What is the specific scope for the FY26 MVP? Will it be limited to certain DCWF roles (e.g., Engineering/Logistics)? Will it include CONUS/OCONUS or USMC support? Is the primary goal to improve contracting efficiency or to fundamentally transform talent management?</w:t>
      </w:r>
    </w:p>
    <w:p w14:paraId="3FA5663D" w14:textId="50CBE7E5" w:rsidR="003F3703" w:rsidRDefault="003F3703" w:rsidP="00094190">
      <w:r w:rsidRPr="0053278C">
        <w:rPr>
          <w:u w:val="single"/>
        </w:rPr>
        <w:t>Government Response:</w:t>
      </w:r>
      <w:r>
        <w:t xml:space="preserve"> </w:t>
      </w:r>
      <w:r w:rsidR="00F22AC6" w:rsidRPr="00F22AC6">
        <w:t>In addition to Navy, the AOI scope includes CONUS, OCONUS, and USMC support</w:t>
      </w:r>
      <w:r w:rsidR="009B43F2">
        <w:t>.</w:t>
      </w:r>
      <w:r w:rsidR="00FA00D5" w:rsidRPr="00FA00D5">
        <w:t xml:space="preserve"> Although the Government's priorities for FY26 include engineering and logistics, this initial MVP is focused </w:t>
      </w:r>
      <w:r w:rsidR="00F22AC6" w:rsidRPr="00F22AC6">
        <w:t>on prototyping a fundamentally new way of how the DON acquires, deploys, and manages its talent. A key interest is the solution's ability to scale to other MILDEPS/ DON organizations in the future.</w:t>
      </w:r>
    </w:p>
    <w:p w14:paraId="3F75BBBF" w14:textId="77777777" w:rsidR="007E48DB" w:rsidRDefault="007E48DB" w:rsidP="00230A79">
      <w:pPr>
        <w:pBdr>
          <w:bottom w:val="single" w:sz="6" w:space="1" w:color="auto"/>
        </w:pBdr>
        <w:spacing w:after="360"/>
      </w:pPr>
    </w:p>
    <w:p w14:paraId="45DCB76D" w14:textId="7FCFC86A" w:rsidR="007E48DB" w:rsidRPr="00A5048F" w:rsidRDefault="009D15BD" w:rsidP="00094190">
      <w:pPr>
        <w:rPr>
          <w:b/>
          <w:bCs/>
          <w:sz w:val="36"/>
          <w:szCs w:val="32"/>
        </w:rPr>
      </w:pPr>
      <w:r w:rsidRPr="00A5048F">
        <w:rPr>
          <w:b/>
          <w:bCs/>
          <w:sz w:val="36"/>
          <w:szCs w:val="32"/>
        </w:rPr>
        <w:t>Onboarding, Access, &amp; "Rapid Deployment"</w:t>
      </w:r>
    </w:p>
    <w:p w14:paraId="443202C5" w14:textId="6451F292" w:rsidR="009D15BD" w:rsidRDefault="009D15BD" w:rsidP="00094190">
      <w:pPr>
        <w:rPr>
          <w:b/>
          <w:bCs/>
          <w:i/>
          <w:iCs/>
        </w:rPr>
      </w:pPr>
      <w:r w:rsidRPr="0053278C">
        <w:rPr>
          <w:b/>
          <w:bCs/>
          <w:i/>
          <w:iCs/>
          <w:u w:val="single"/>
        </w:rPr>
        <w:t>Industry Question:</w:t>
      </w:r>
      <w:r>
        <w:rPr>
          <w:b/>
          <w:bCs/>
          <w:i/>
          <w:iCs/>
        </w:rPr>
        <w:t xml:space="preserve"> </w:t>
      </w:r>
      <w:r w:rsidR="00DE073F" w:rsidRPr="00DE073F">
        <w:rPr>
          <w:b/>
          <w:bCs/>
          <w:i/>
          <w:iCs/>
        </w:rPr>
        <w:t>Vendors have asked for clarification on "rapid deployment," including target timelines and dependencies on government processes (CAC, SAAR, NMCI accounts). Will the Government provide baseline metrics or define the process for obtaining access?</w:t>
      </w:r>
    </w:p>
    <w:p w14:paraId="7587E26F" w14:textId="2B3C8505" w:rsidR="00DE073F" w:rsidRDefault="00DE073F" w:rsidP="00094190">
      <w:r w:rsidRPr="0053278C">
        <w:rPr>
          <w:u w:val="single"/>
        </w:rPr>
        <w:lastRenderedPageBreak/>
        <w:t>Government Response:</w:t>
      </w:r>
      <w:r>
        <w:t xml:space="preserve"> </w:t>
      </w:r>
      <w:r w:rsidR="00B6159F" w:rsidRPr="00B6159F">
        <w:t>The Government acknowledges that its internal processes for CAC, SAAR, and system access are critical dependencies. The plan is for the final AOI to include specific targets where the Government is seeking innovative solutions from industry that can accelerate onboarding. Vendors should also include their own measurable commitments for rapid deployment and describe how their solution can streamline the entire onboarding and offboarding lifecycle.</w:t>
      </w:r>
    </w:p>
    <w:p w14:paraId="522C5BE1" w14:textId="77777777" w:rsidR="0053278C" w:rsidRDefault="0053278C" w:rsidP="00094190"/>
    <w:p w14:paraId="1A854E2E" w14:textId="19C4CEA4" w:rsidR="00B6159F" w:rsidRDefault="00B6159F" w:rsidP="00094190">
      <w:pPr>
        <w:rPr>
          <w:b/>
          <w:bCs/>
          <w:i/>
          <w:iCs/>
        </w:rPr>
      </w:pPr>
      <w:r w:rsidRPr="0053278C">
        <w:rPr>
          <w:b/>
          <w:bCs/>
          <w:i/>
          <w:iCs/>
          <w:u w:val="single"/>
        </w:rPr>
        <w:t>Industry Question:</w:t>
      </w:r>
      <w:r w:rsidR="004B19B9">
        <w:rPr>
          <w:b/>
          <w:bCs/>
          <w:i/>
          <w:iCs/>
        </w:rPr>
        <w:t xml:space="preserve"> </w:t>
      </w:r>
      <w:r w:rsidR="004B19B9" w:rsidRPr="004B19B9">
        <w:rPr>
          <w:b/>
          <w:bCs/>
          <w:i/>
          <w:iCs/>
        </w:rPr>
        <w:t>Will industry be permitted periodic on-ramps to allow new vendors or new labor categories as mission demands evolve?</w:t>
      </w:r>
    </w:p>
    <w:p w14:paraId="39271A9D" w14:textId="6D7D2190" w:rsidR="004B19B9" w:rsidRDefault="004B19B9" w:rsidP="00094190">
      <w:r w:rsidRPr="0053278C">
        <w:rPr>
          <w:u w:val="single"/>
        </w:rPr>
        <w:t>Government Response:</w:t>
      </w:r>
      <w:r>
        <w:t xml:space="preserve"> </w:t>
      </w:r>
      <w:r w:rsidR="00C67BA3" w:rsidRPr="00C67BA3">
        <w:t xml:space="preserve">On-ramping of new vendors </w:t>
      </w:r>
      <w:r w:rsidR="006A4EC6">
        <w:t>may</w:t>
      </w:r>
      <w:r w:rsidR="00C67BA3" w:rsidRPr="00C67BA3">
        <w:t xml:space="preserve"> be considered as part of the contracting strategy. Furthermore, vendors can expand their core competencies to additional work roles in the future.</w:t>
      </w:r>
    </w:p>
    <w:p w14:paraId="5E2BACDE" w14:textId="77777777" w:rsidR="00C67BA3" w:rsidRDefault="00C67BA3" w:rsidP="00230A79">
      <w:pPr>
        <w:pBdr>
          <w:bottom w:val="single" w:sz="6" w:space="1" w:color="auto"/>
        </w:pBdr>
        <w:spacing w:after="360"/>
      </w:pPr>
    </w:p>
    <w:p w14:paraId="44ED498E" w14:textId="2256DA21" w:rsidR="00C67BA3" w:rsidRPr="00A5048F" w:rsidRDefault="002C781C" w:rsidP="00094190">
      <w:pPr>
        <w:rPr>
          <w:b/>
          <w:bCs/>
          <w:sz w:val="36"/>
          <w:szCs w:val="32"/>
        </w:rPr>
      </w:pPr>
      <w:r w:rsidRPr="00A5048F">
        <w:rPr>
          <w:b/>
          <w:bCs/>
          <w:sz w:val="36"/>
          <w:szCs w:val="32"/>
        </w:rPr>
        <w:t>Talent Supply Chain &amp; "The Bench"</w:t>
      </w:r>
    </w:p>
    <w:p w14:paraId="4F41C730" w14:textId="5CEADC1E" w:rsidR="002C781C" w:rsidRDefault="002C781C" w:rsidP="00094190">
      <w:pPr>
        <w:rPr>
          <w:b/>
          <w:bCs/>
          <w:i/>
          <w:iCs/>
        </w:rPr>
      </w:pPr>
      <w:r w:rsidRPr="0053278C">
        <w:rPr>
          <w:b/>
          <w:bCs/>
          <w:i/>
          <w:iCs/>
          <w:u w:val="single"/>
        </w:rPr>
        <w:t>Industry Question:</w:t>
      </w:r>
      <w:r>
        <w:rPr>
          <w:b/>
          <w:bCs/>
          <w:i/>
          <w:iCs/>
        </w:rPr>
        <w:t xml:space="preserve"> </w:t>
      </w:r>
      <w:r w:rsidR="00B7113A" w:rsidRPr="00B7113A">
        <w:rPr>
          <w:b/>
          <w:bCs/>
          <w:i/>
          <w:iCs/>
        </w:rPr>
        <w:t>How does the Government define a "qualified bench" or "Talent Supply Chain"? Are there expectations for readiness tiers (e.g., active, warm), size, or pre-vetting of personnel?</w:t>
      </w:r>
    </w:p>
    <w:p w14:paraId="006CF76E" w14:textId="65842B9F" w:rsidR="00B7113A" w:rsidRDefault="00B7113A" w:rsidP="00094190">
      <w:r w:rsidRPr="0053278C">
        <w:rPr>
          <w:u w:val="single"/>
        </w:rPr>
        <w:t>Government Response:</w:t>
      </w:r>
      <w:r>
        <w:t xml:space="preserve"> </w:t>
      </w:r>
      <w:r w:rsidR="00CB00A0" w:rsidRPr="00CB00A0">
        <w:t>Qualified as a result of this AOI means the vendor is able to meet mission needs, labor is aligned to DCWF, and there is a demonstrated ability to onboard within the specified timelines. Vendors should detail their unique approach to establishing, maintaining, and managing a bench of qualified talent as part of their solution, which should include the methodology for defining readiness, ensuring personnel are qualified, and managing talent availability to respond to Government demand signals.</w:t>
      </w:r>
    </w:p>
    <w:p w14:paraId="3814FCAE" w14:textId="77777777" w:rsidR="00CB00A0" w:rsidRDefault="00CB00A0" w:rsidP="00230A79">
      <w:pPr>
        <w:pBdr>
          <w:bottom w:val="single" w:sz="6" w:space="1" w:color="auto"/>
        </w:pBdr>
        <w:spacing w:after="360"/>
      </w:pPr>
    </w:p>
    <w:p w14:paraId="37F43A72" w14:textId="2DBF8D10" w:rsidR="00CB00A0" w:rsidRPr="00A5048F" w:rsidRDefault="00DC4AA6" w:rsidP="00094190">
      <w:pPr>
        <w:rPr>
          <w:b/>
          <w:bCs/>
          <w:sz w:val="36"/>
          <w:szCs w:val="32"/>
        </w:rPr>
      </w:pPr>
      <w:r w:rsidRPr="00A5048F">
        <w:rPr>
          <w:b/>
          <w:bCs/>
          <w:sz w:val="36"/>
          <w:szCs w:val="32"/>
        </w:rPr>
        <w:t>Pricing &amp; Level of Effort (LOE)</w:t>
      </w:r>
    </w:p>
    <w:p w14:paraId="0159E4A5" w14:textId="3A517A6B" w:rsidR="0058679A" w:rsidRDefault="0058679A" w:rsidP="00094190">
      <w:pPr>
        <w:rPr>
          <w:b/>
          <w:bCs/>
          <w:i/>
          <w:iCs/>
        </w:rPr>
      </w:pPr>
      <w:r w:rsidRPr="0053278C">
        <w:rPr>
          <w:b/>
          <w:bCs/>
          <w:i/>
          <w:iCs/>
          <w:u w:val="single"/>
        </w:rPr>
        <w:t>Industry Question:</w:t>
      </w:r>
      <w:r>
        <w:rPr>
          <w:b/>
          <w:bCs/>
          <w:i/>
          <w:iCs/>
        </w:rPr>
        <w:t xml:space="preserve"> </w:t>
      </w:r>
      <w:r w:rsidR="00B36F57" w:rsidRPr="00B36F57">
        <w:rPr>
          <w:b/>
          <w:bCs/>
          <w:i/>
          <w:iCs/>
        </w:rPr>
        <w:t>Will the Government provide an estimated Level of Effort (LOE)? How should vendors structure their Rough Order of Magnitude (ROM) pricing—e.g., steady-state vs. surge, FFP vs. other models?</w:t>
      </w:r>
    </w:p>
    <w:p w14:paraId="0BAB9180" w14:textId="3900A9D9" w:rsidR="00615724" w:rsidRDefault="00B36F57" w:rsidP="00094190">
      <w:r w:rsidRPr="0053278C">
        <w:rPr>
          <w:u w:val="single"/>
        </w:rPr>
        <w:t>Government Response:</w:t>
      </w:r>
      <w:r>
        <w:t xml:space="preserve"> </w:t>
      </w:r>
      <w:r w:rsidR="0018616C">
        <w:t>This</w:t>
      </w:r>
      <w:r w:rsidR="00FE5E13" w:rsidRPr="00FE5E13">
        <w:t xml:space="preserve"> initial White Paper will require vendors to provide </w:t>
      </w:r>
      <w:r w:rsidR="00BC532E">
        <w:t xml:space="preserve">Rough Order of Magnitude (ROM) </w:t>
      </w:r>
      <w:r w:rsidR="00FE5E13" w:rsidRPr="00FE5E13">
        <w:t>pricing</w:t>
      </w:r>
      <w:r w:rsidR="004C71F6">
        <w:t xml:space="preserve"> with FFP hourly rates based on the 3 levels (Basic, Intermediate, Advanced</w:t>
      </w:r>
      <w:r w:rsidR="00E57A3C">
        <w:t xml:space="preserve">). </w:t>
      </w:r>
      <w:r w:rsidR="004C71F6">
        <w:t>An estimated LOE will not be provided at this time.</w:t>
      </w:r>
    </w:p>
    <w:p w14:paraId="1839AFA4" w14:textId="77777777" w:rsidR="00FE5E13" w:rsidRDefault="00FE5E13" w:rsidP="00230A79">
      <w:pPr>
        <w:pBdr>
          <w:bottom w:val="single" w:sz="6" w:space="1" w:color="auto"/>
        </w:pBdr>
        <w:spacing w:after="360"/>
      </w:pPr>
    </w:p>
    <w:p w14:paraId="3F8EAEB8" w14:textId="56668CBB" w:rsidR="00FE5E13" w:rsidRPr="00A5048F" w:rsidRDefault="00084722" w:rsidP="00094190">
      <w:pPr>
        <w:rPr>
          <w:b/>
          <w:bCs/>
          <w:sz w:val="36"/>
          <w:szCs w:val="32"/>
        </w:rPr>
      </w:pPr>
      <w:r w:rsidRPr="00A5048F">
        <w:rPr>
          <w:b/>
          <w:bCs/>
          <w:sz w:val="36"/>
          <w:szCs w:val="32"/>
        </w:rPr>
        <w:t>Marketplace, Platform, &amp; Technical Integration</w:t>
      </w:r>
    </w:p>
    <w:p w14:paraId="0A92F384" w14:textId="53F8FD46" w:rsidR="00084722" w:rsidRDefault="00084722" w:rsidP="00094190">
      <w:pPr>
        <w:rPr>
          <w:b/>
          <w:bCs/>
          <w:i/>
          <w:iCs/>
        </w:rPr>
      </w:pPr>
      <w:r w:rsidRPr="0053278C">
        <w:rPr>
          <w:b/>
          <w:bCs/>
          <w:i/>
          <w:iCs/>
          <w:u w:val="single"/>
        </w:rPr>
        <w:lastRenderedPageBreak/>
        <w:t>Industry Question:</w:t>
      </w:r>
      <w:r>
        <w:rPr>
          <w:b/>
          <w:bCs/>
          <w:i/>
          <w:iCs/>
        </w:rPr>
        <w:t xml:space="preserve"> </w:t>
      </w:r>
      <w:r w:rsidR="00875B61" w:rsidRPr="00875B61">
        <w:rPr>
          <w:b/>
          <w:bCs/>
          <w:i/>
          <w:iCs/>
        </w:rPr>
        <w:t>Is the Government seeking a digital platform, and will it be government-provided? Vendors asked about technical integration, such as the use of APIs to connect with government systems (DISS, etc.) and vendor HR systems, as well as the potential use of AI/ML.</w:t>
      </w:r>
    </w:p>
    <w:p w14:paraId="51681A78" w14:textId="7EB90DA0" w:rsidR="00875B61" w:rsidRDefault="00875B61" w:rsidP="00094190">
      <w:r w:rsidRPr="0053278C">
        <w:rPr>
          <w:u w:val="single"/>
        </w:rPr>
        <w:t>Government Response:</w:t>
      </w:r>
      <w:r>
        <w:t xml:space="preserve"> </w:t>
      </w:r>
      <w:r w:rsidR="00322AF3" w:rsidRPr="00322AF3">
        <w:t>The AOI assumes the future existence of a Naval Digital Marketplace that the government will use to obtain labor support based on its mission needs. Details of the digital marketplace will be provided at a future time, but it is not part of this current problem statement.</w:t>
      </w:r>
    </w:p>
    <w:p w14:paraId="7866F638" w14:textId="5D4759D9" w:rsidR="00322AF3" w:rsidRPr="00A5048F" w:rsidRDefault="00E6227F" w:rsidP="00094190">
      <w:pPr>
        <w:rPr>
          <w:b/>
          <w:bCs/>
          <w:sz w:val="36"/>
          <w:szCs w:val="32"/>
        </w:rPr>
      </w:pPr>
      <w:r w:rsidRPr="00A5048F">
        <w:rPr>
          <w:b/>
          <w:bCs/>
          <w:sz w:val="36"/>
          <w:szCs w:val="32"/>
        </w:rPr>
        <w:t>Performance &amp; Governance</w:t>
      </w:r>
    </w:p>
    <w:p w14:paraId="0DEC05E1" w14:textId="3CF7F685" w:rsidR="00E6227F" w:rsidRDefault="00E6227F" w:rsidP="00094190">
      <w:pPr>
        <w:rPr>
          <w:b/>
          <w:bCs/>
          <w:i/>
          <w:iCs/>
        </w:rPr>
      </w:pPr>
      <w:r w:rsidRPr="0053278C">
        <w:rPr>
          <w:b/>
          <w:bCs/>
          <w:i/>
          <w:iCs/>
          <w:u w:val="single"/>
        </w:rPr>
        <w:t>Industry Question:</w:t>
      </w:r>
      <w:r>
        <w:rPr>
          <w:b/>
          <w:bCs/>
          <w:i/>
          <w:iCs/>
        </w:rPr>
        <w:t xml:space="preserve"> </w:t>
      </w:r>
      <w:r w:rsidR="00534466" w:rsidRPr="00534466">
        <w:rPr>
          <w:b/>
          <w:bCs/>
          <w:i/>
          <w:iCs/>
        </w:rPr>
        <w:t>How will performance be measured? How will demand be prioritized if multiple organizations need resources, and how will you ensure agile funding?</w:t>
      </w:r>
    </w:p>
    <w:p w14:paraId="4B3C1240" w14:textId="548F0DCA" w:rsidR="00534466" w:rsidRDefault="00534466" w:rsidP="00094190">
      <w:r w:rsidRPr="0053278C">
        <w:rPr>
          <w:u w:val="single"/>
        </w:rPr>
        <w:t>Government Response:</w:t>
      </w:r>
      <w:r>
        <w:t xml:space="preserve"> </w:t>
      </w:r>
      <w:r w:rsidR="00B11A9C" w:rsidRPr="00B11A9C">
        <w:t xml:space="preserve">Performance metrics will focus on the program's core objectives: speed of onboarding, </w:t>
      </w:r>
      <w:r w:rsidR="000A59CC">
        <w:t>meeting mission needs</w:t>
      </w:r>
      <w:r w:rsidR="00B11A9C" w:rsidRPr="00B11A9C">
        <w:t>, and overall process efficiency. Demand prioritization and funding are internal government functions; however, the acquisition and financial components for this effort are being developed in parallel to ensure the resulting solution can align funding with the speed of mission need.</w:t>
      </w:r>
    </w:p>
    <w:p w14:paraId="2ACF028E" w14:textId="77777777" w:rsidR="005073F7" w:rsidRDefault="005073F7" w:rsidP="00230A79">
      <w:pPr>
        <w:pBdr>
          <w:bottom w:val="single" w:sz="6" w:space="1" w:color="auto"/>
        </w:pBdr>
        <w:spacing w:after="360"/>
      </w:pPr>
    </w:p>
    <w:p w14:paraId="251B97FC" w14:textId="630334F5" w:rsidR="00B11A9C" w:rsidRPr="00A5048F" w:rsidRDefault="009F00E7" w:rsidP="00094190">
      <w:pPr>
        <w:rPr>
          <w:b/>
          <w:bCs/>
          <w:sz w:val="36"/>
          <w:szCs w:val="32"/>
        </w:rPr>
      </w:pPr>
      <w:r w:rsidRPr="00A5048F">
        <w:rPr>
          <w:b/>
          <w:bCs/>
          <w:sz w:val="36"/>
          <w:szCs w:val="32"/>
        </w:rPr>
        <w:t>Administrative &amp; Submission Clarifications</w:t>
      </w:r>
    </w:p>
    <w:p w14:paraId="41815118" w14:textId="2F03C296" w:rsidR="009F00E7" w:rsidRDefault="009F00E7" w:rsidP="00094190">
      <w:pPr>
        <w:rPr>
          <w:b/>
          <w:bCs/>
          <w:i/>
          <w:iCs/>
        </w:rPr>
      </w:pPr>
      <w:r w:rsidRPr="0053278C">
        <w:rPr>
          <w:b/>
          <w:bCs/>
          <w:i/>
          <w:iCs/>
          <w:u w:val="single"/>
        </w:rPr>
        <w:t>Industry Question:</w:t>
      </w:r>
      <w:r>
        <w:rPr>
          <w:b/>
          <w:bCs/>
          <w:i/>
          <w:iCs/>
        </w:rPr>
        <w:t xml:space="preserve"> </w:t>
      </w:r>
      <w:r w:rsidR="005E0B4D" w:rsidRPr="005E0B4D">
        <w:rPr>
          <w:b/>
          <w:bCs/>
          <w:i/>
          <w:iCs/>
        </w:rPr>
        <w:t>Can the Government clarify administrative requirements for the white paper, such as file formats, page limits for graphics/tables, and points of contact? Also, can you clarify if this is an RFI or a Solicitation?</w:t>
      </w:r>
    </w:p>
    <w:p w14:paraId="1F8F52DA" w14:textId="6E4F2AB0" w:rsidR="005E0B4D" w:rsidRPr="00253D8D" w:rsidRDefault="005E0B4D" w:rsidP="00094190">
      <w:pPr>
        <w:rPr>
          <w:sz w:val="28"/>
          <w:szCs w:val="24"/>
        </w:rPr>
      </w:pPr>
      <w:r w:rsidRPr="0053278C">
        <w:rPr>
          <w:u w:val="single"/>
        </w:rPr>
        <w:t>Government Response:</w:t>
      </w:r>
      <w:r>
        <w:t xml:space="preserve"> </w:t>
      </w:r>
      <w:r w:rsidR="00BB30CD" w:rsidRPr="00BB30CD">
        <w:t>All submission instructions, including formatting requirements, file types, and page limitations, are detailed in the official posting on the Procurement Integrated Enterprise Environment (PIEE)</w:t>
      </w:r>
      <w:r w:rsidR="00BB30CD">
        <w:t xml:space="preserve"> and within</w:t>
      </w:r>
      <w:r w:rsidR="006E1F4D">
        <w:t xml:space="preserve"> Section </w:t>
      </w:r>
      <w:r w:rsidR="00D940F2">
        <w:t>6 of the AOI</w:t>
      </w:r>
      <w:r w:rsidR="00BB30CD" w:rsidRPr="00BB30CD">
        <w:t>. Graphics are allowed as long as the page limit parameters are met.</w:t>
      </w:r>
    </w:p>
    <w:sectPr w:rsidR="005E0B4D" w:rsidRPr="00253D8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5954" w14:textId="77777777" w:rsidR="00165DA5" w:rsidRDefault="00165DA5" w:rsidP="008028FD">
      <w:r>
        <w:separator/>
      </w:r>
    </w:p>
  </w:endnote>
  <w:endnote w:type="continuationSeparator" w:id="0">
    <w:p w14:paraId="46AABC0C" w14:textId="77777777" w:rsidR="00165DA5" w:rsidRDefault="00165DA5" w:rsidP="0080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7949" w14:textId="52A0322A" w:rsidR="009942F3" w:rsidRDefault="2D4D3195" w:rsidP="2D4D3195">
    <w:pPr>
      <w:pStyle w:val="Footer"/>
      <w:jc w:val="right"/>
    </w:pPr>
    <w:r>
      <w:rPr>
        <w:color w:val="7F7F7F" w:themeColor="background1" w:themeShade="7F"/>
        <w:spacing w:val="60"/>
      </w:rPr>
      <w:t xml:space="preserve">Cleared for Release by PEO Digital </w:t>
    </w:r>
    <w:r w:rsidR="00170E3C">
      <w:tab/>
    </w:r>
    <w:r>
      <w:rPr>
        <w:color w:val="7F7F7F" w:themeColor="background1" w:themeShade="7F"/>
        <w:spacing w:val="60"/>
      </w:rPr>
      <w:t>Page</w:t>
    </w:r>
    <w:r>
      <w:t xml:space="preserve"> | </w:t>
    </w:r>
    <w:r w:rsidR="00170E3C">
      <w:rPr>
        <w:b/>
        <w:bCs/>
        <w:noProof/>
      </w:rPr>
      <w:fldChar w:fldCharType="begin"/>
    </w:r>
    <w:r w:rsidR="00170E3C">
      <w:instrText xml:space="preserve"> PAGE   \* MERGEFORMAT </w:instrText>
    </w:r>
    <w:r w:rsidR="00170E3C">
      <w:fldChar w:fldCharType="separate"/>
    </w:r>
    <w:r w:rsidRPr="002E020C">
      <w:rPr>
        <w:b/>
        <w:bCs/>
        <w:noProof/>
      </w:rPr>
      <w:t>1</w:t>
    </w:r>
    <w:r w:rsidR="00170E3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F40D" w14:textId="77777777" w:rsidR="00165DA5" w:rsidRDefault="00165DA5" w:rsidP="008028FD">
      <w:r>
        <w:separator/>
      </w:r>
    </w:p>
  </w:footnote>
  <w:footnote w:type="continuationSeparator" w:id="0">
    <w:p w14:paraId="1C282370" w14:textId="77777777" w:rsidR="00165DA5" w:rsidRDefault="00165DA5" w:rsidP="0080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6254"/>
    </w:tblGrid>
    <w:tr w:rsidR="005073F7" w14:paraId="6EA5D94D" w14:textId="77777777" w:rsidTr="0A5B93F4">
      <w:tc>
        <w:tcPr>
          <w:tcW w:w="3090" w:type="dxa"/>
        </w:tcPr>
        <w:p w14:paraId="61E34236" w14:textId="1DA0463C" w:rsidR="00B37B93" w:rsidRDefault="004135D2" w:rsidP="008028FD">
          <w:pPr>
            <w:pStyle w:val="Header"/>
          </w:pPr>
          <w:r>
            <w:rPr>
              <w:noProof/>
            </w:rPr>
            <w:drawing>
              <wp:inline distT="0" distB="0" distL="0" distR="0" wp14:anchorId="28B33A66" wp14:editId="7B13B5AD">
                <wp:extent cx="1828800" cy="4953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495300"/>
                        </a:xfrm>
                        <a:prstGeom prst="rect">
                          <a:avLst/>
                        </a:prstGeom>
                      </pic:spPr>
                    </pic:pic>
                  </a:graphicData>
                </a:graphic>
              </wp:inline>
            </w:drawing>
          </w:r>
        </w:p>
      </w:tc>
      <w:tc>
        <w:tcPr>
          <w:tcW w:w="6260" w:type="dxa"/>
          <w:vAlign w:val="bottom"/>
        </w:tcPr>
        <w:p w14:paraId="25744E2A" w14:textId="02310E3F" w:rsidR="00B37B93" w:rsidRPr="00BE2C1F" w:rsidRDefault="0A5B93F4" w:rsidP="0A5B93F4">
          <w:pPr>
            <w:pStyle w:val="Header"/>
            <w:jc w:val="right"/>
            <w:rPr>
              <w:b/>
              <w:bCs/>
              <w:sz w:val="36"/>
              <w:szCs w:val="36"/>
            </w:rPr>
          </w:pPr>
          <w:r w:rsidRPr="0A5B93F4">
            <w:rPr>
              <w:b/>
              <w:bCs/>
              <w:sz w:val="36"/>
              <w:szCs w:val="36"/>
            </w:rPr>
            <w:t>Cyber Resource and Engineering Workforce (CREW) Area of Interest (AOI)</w:t>
          </w:r>
        </w:p>
        <w:p w14:paraId="666FEB61" w14:textId="143BB298" w:rsidR="00B37B93" w:rsidRPr="00BE2C1F" w:rsidRDefault="0A5B93F4" w:rsidP="0A5B93F4">
          <w:pPr>
            <w:pStyle w:val="Header"/>
            <w:jc w:val="right"/>
            <w:rPr>
              <w:b/>
              <w:bCs/>
              <w:i/>
              <w:iCs/>
              <w:sz w:val="32"/>
              <w:szCs w:val="32"/>
            </w:rPr>
          </w:pPr>
          <w:r w:rsidRPr="0A5B93F4">
            <w:rPr>
              <w:b/>
              <w:bCs/>
              <w:i/>
              <w:iCs/>
              <w:sz w:val="32"/>
              <w:szCs w:val="32"/>
            </w:rPr>
            <w:t>Government Response to Industry</w:t>
          </w:r>
          <w:r w:rsidR="00440547">
            <w:rPr>
              <w:b/>
              <w:bCs/>
              <w:i/>
              <w:iCs/>
              <w:sz w:val="32"/>
              <w:szCs w:val="32"/>
            </w:rPr>
            <w:t>’s</w:t>
          </w:r>
          <w:r w:rsidRPr="0A5B93F4">
            <w:rPr>
              <w:b/>
              <w:bCs/>
              <w:i/>
              <w:iCs/>
              <w:sz w:val="32"/>
              <w:szCs w:val="32"/>
            </w:rPr>
            <w:t xml:space="preserve"> Feedback</w:t>
          </w:r>
          <w:r w:rsidR="003828EC">
            <w:rPr>
              <w:b/>
              <w:bCs/>
              <w:i/>
              <w:iCs/>
              <w:sz w:val="32"/>
              <w:szCs w:val="32"/>
            </w:rPr>
            <w:t>/Questions</w:t>
          </w:r>
        </w:p>
      </w:tc>
    </w:tr>
  </w:tbl>
  <w:p w14:paraId="6B8E62D8" w14:textId="64DEAF99" w:rsidR="00B37B93" w:rsidRDefault="00B37B93" w:rsidP="00BE2C1F">
    <w:pPr>
      <w:pStyle w:val="Header"/>
      <w:pBdr>
        <w:bottom w:val="single" w:sz="12" w:space="1" w:color="004071"/>
      </w:pBdr>
    </w:pPr>
  </w:p>
  <w:p w14:paraId="5072ECAF" w14:textId="77777777" w:rsidR="00B37B93" w:rsidRDefault="00B37B93" w:rsidP="00802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927"/>
    <w:multiLevelType w:val="hybridMultilevel"/>
    <w:tmpl w:val="77FC6F80"/>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B5078C"/>
    <w:multiLevelType w:val="hybridMultilevel"/>
    <w:tmpl w:val="E9A62D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7F0B04"/>
    <w:multiLevelType w:val="hybridMultilevel"/>
    <w:tmpl w:val="30685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41667"/>
    <w:multiLevelType w:val="multilevel"/>
    <w:tmpl w:val="F88473A4"/>
    <w:lvl w:ilvl="0">
      <w:start w:val="1"/>
      <w:numFmt w:val="decimal"/>
      <w:pStyle w:val="Heading1"/>
      <w:lvlText w:val="Chapter %1"/>
      <w:lvlJc w:val="left"/>
      <w:pPr>
        <w:ind w:left="171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sz w:val="32"/>
      </w:rPr>
    </w:lvl>
    <w:lvl w:ilvl="3">
      <w:start w:val="1"/>
      <w:numFmt w:val="decimal"/>
      <w:pStyle w:val="Heading4"/>
      <w:lvlText w:val="%1.%2.%3.%4"/>
      <w:lvlJc w:val="left"/>
      <w:pPr>
        <w:ind w:left="1890" w:hanging="360"/>
      </w:pPr>
      <w:rPr>
        <w:rFonts w:hint="default"/>
        <w:i w:val="0"/>
      </w:rPr>
    </w:lvl>
    <w:lvl w:ilvl="4">
      <w:start w:val="1"/>
      <w:numFmt w:val="decimal"/>
      <w:pStyle w:val="Heading5"/>
      <w:lvlText w:val="%1.%2.%3.%4.%5"/>
      <w:lvlJc w:val="left"/>
      <w:pPr>
        <w:ind w:left="3690" w:hanging="360"/>
      </w:pPr>
      <w:rPr>
        <w:rFonts w:hint="default"/>
        <w:i w:val="0"/>
      </w:rPr>
    </w:lvl>
    <w:lvl w:ilvl="5">
      <w:start w:val="1"/>
      <w:numFmt w:val="upperLetter"/>
      <w:pStyle w:val="Heading6"/>
      <w:lvlText w:val="Appendix %6"/>
      <w:lvlJc w:val="left"/>
      <w:pPr>
        <w:ind w:left="2160" w:hanging="360"/>
      </w:pPr>
      <w:rPr>
        <w:rFonts w:ascii="Cambria Math" w:hAnsi="Cambria Math" w:hint="default"/>
      </w:rPr>
    </w:lvl>
    <w:lvl w:ilvl="6">
      <w:start w:val="1"/>
      <w:numFmt w:val="decimal"/>
      <w:pStyle w:val="Heading7"/>
      <w:lvlText w:val="Attachment %7"/>
      <w:lvlJc w:val="left"/>
      <w:pPr>
        <w:ind w:left="2520" w:hanging="360"/>
      </w:pPr>
      <w:rPr>
        <w:rFonts w:ascii="Cambria Math" w:hAnsi="Cambria Math"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4633C4"/>
    <w:multiLevelType w:val="hybridMultilevel"/>
    <w:tmpl w:val="B60A31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86A31"/>
    <w:multiLevelType w:val="hybridMultilevel"/>
    <w:tmpl w:val="04FEEEE6"/>
    <w:lvl w:ilvl="0" w:tplc="93E6725A">
      <w:start w:val="1"/>
      <w:numFmt w:val="bullet"/>
      <w:pStyle w:val="Bullets"/>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7126559"/>
    <w:multiLevelType w:val="hybridMultilevel"/>
    <w:tmpl w:val="CB7280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3881990">
    <w:abstractNumId w:val="5"/>
  </w:num>
  <w:num w:numId="2" w16cid:durableId="1685397293">
    <w:abstractNumId w:val="3"/>
  </w:num>
  <w:num w:numId="3" w16cid:durableId="2047486798">
    <w:abstractNumId w:val="2"/>
  </w:num>
  <w:num w:numId="4" w16cid:durableId="2015565763">
    <w:abstractNumId w:val="0"/>
  </w:num>
  <w:num w:numId="5" w16cid:durableId="1199008597">
    <w:abstractNumId w:val="1"/>
  </w:num>
  <w:num w:numId="6" w16cid:durableId="1297224383">
    <w:abstractNumId w:val="4"/>
  </w:num>
  <w:num w:numId="7" w16cid:durableId="396319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93"/>
    <w:rsid w:val="00013315"/>
    <w:rsid w:val="00016F09"/>
    <w:rsid w:val="00017F12"/>
    <w:rsid w:val="00026B24"/>
    <w:rsid w:val="00035A51"/>
    <w:rsid w:val="000360A7"/>
    <w:rsid w:val="00044893"/>
    <w:rsid w:val="00053401"/>
    <w:rsid w:val="000625BE"/>
    <w:rsid w:val="00063C8D"/>
    <w:rsid w:val="0006625A"/>
    <w:rsid w:val="00077D72"/>
    <w:rsid w:val="00084722"/>
    <w:rsid w:val="00085E82"/>
    <w:rsid w:val="00087592"/>
    <w:rsid w:val="00087CA8"/>
    <w:rsid w:val="00094190"/>
    <w:rsid w:val="000A07DC"/>
    <w:rsid w:val="000A59CC"/>
    <w:rsid w:val="000A7843"/>
    <w:rsid w:val="000B39DE"/>
    <w:rsid w:val="000D17C2"/>
    <w:rsid w:val="000D5A88"/>
    <w:rsid w:val="000E2B2A"/>
    <w:rsid w:val="000E503A"/>
    <w:rsid w:val="000E5895"/>
    <w:rsid w:val="000F0406"/>
    <w:rsid w:val="000F0AF1"/>
    <w:rsid w:val="000F1186"/>
    <w:rsid w:val="00110A4F"/>
    <w:rsid w:val="00116519"/>
    <w:rsid w:val="00116844"/>
    <w:rsid w:val="00120EB2"/>
    <w:rsid w:val="00123F29"/>
    <w:rsid w:val="001464E9"/>
    <w:rsid w:val="0015287C"/>
    <w:rsid w:val="00165419"/>
    <w:rsid w:val="00165DA5"/>
    <w:rsid w:val="00170E3C"/>
    <w:rsid w:val="0018616C"/>
    <w:rsid w:val="00194CEF"/>
    <w:rsid w:val="001A6968"/>
    <w:rsid w:val="001B2720"/>
    <w:rsid w:val="001C04A3"/>
    <w:rsid w:val="001C77F4"/>
    <w:rsid w:val="001E2ED7"/>
    <w:rsid w:val="001E6D22"/>
    <w:rsid w:val="001F190E"/>
    <w:rsid w:val="001F3BEB"/>
    <w:rsid w:val="00207EC8"/>
    <w:rsid w:val="00213F98"/>
    <w:rsid w:val="002161AD"/>
    <w:rsid w:val="00230A79"/>
    <w:rsid w:val="0023104E"/>
    <w:rsid w:val="002372F4"/>
    <w:rsid w:val="00253D8D"/>
    <w:rsid w:val="00254877"/>
    <w:rsid w:val="00262572"/>
    <w:rsid w:val="002713F7"/>
    <w:rsid w:val="00272B95"/>
    <w:rsid w:val="00284205"/>
    <w:rsid w:val="002937B3"/>
    <w:rsid w:val="002C6EEB"/>
    <w:rsid w:val="002C781C"/>
    <w:rsid w:val="002D2844"/>
    <w:rsid w:val="002D732C"/>
    <w:rsid w:val="002E020C"/>
    <w:rsid w:val="002E3D26"/>
    <w:rsid w:val="002E6929"/>
    <w:rsid w:val="00300F42"/>
    <w:rsid w:val="00301CDF"/>
    <w:rsid w:val="003035C5"/>
    <w:rsid w:val="00310797"/>
    <w:rsid w:val="00311230"/>
    <w:rsid w:val="00322AF3"/>
    <w:rsid w:val="0032753A"/>
    <w:rsid w:val="003319C4"/>
    <w:rsid w:val="00334AA8"/>
    <w:rsid w:val="00340202"/>
    <w:rsid w:val="00344212"/>
    <w:rsid w:val="00345784"/>
    <w:rsid w:val="003537E3"/>
    <w:rsid w:val="00377B80"/>
    <w:rsid w:val="003828EC"/>
    <w:rsid w:val="00386E09"/>
    <w:rsid w:val="00396B42"/>
    <w:rsid w:val="003A6134"/>
    <w:rsid w:val="003B0354"/>
    <w:rsid w:val="003B6D59"/>
    <w:rsid w:val="003C0D39"/>
    <w:rsid w:val="003D1F3F"/>
    <w:rsid w:val="003E3350"/>
    <w:rsid w:val="003E4F50"/>
    <w:rsid w:val="003F3703"/>
    <w:rsid w:val="004135D2"/>
    <w:rsid w:val="0041694C"/>
    <w:rsid w:val="00420FA6"/>
    <w:rsid w:val="00431954"/>
    <w:rsid w:val="00434089"/>
    <w:rsid w:val="00434609"/>
    <w:rsid w:val="00440547"/>
    <w:rsid w:val="00455D78"/>
    <w:rsid w:val="0046753A"/>
    <w:rsid w:val="00472810"/>
    <w:rsid w:val="0048311B"/>
    <w:rsid w:val="00487214"/>
    <w:rsid w:val="00496531"/>
    <w:rsid w:val="004B1469"/>
    <w:rsid w:val="004B19B9"/>
    <w:rsid w:val="004B739B"/>
    <w:rsid w:val="004C71F6"/>
    <w:rsid w:val="004F1463"/>
    <w:rsid w:val="005073F7"/>
    <w:rsid w:val="0051165C"/>
    <w:rsid w:val="00514191"/>
    <w:rsid w:val="0052457B"/>
    <w:rsid w:val="0053278C"/>
    <w:rsid w:val="00534466"/>
    <w:rsid w:val="005349F4"/>
    <w:rsid w:val="00536C26"/>
    <w:rsid w:val="00543745"/>
    <w:rsid w:val="00545711"/>
    <w:rsid w:val="00546A8B"/>
    <w:rsid w:val="0055711D"/>
    <w:rsid w:val="0056295F"/>
    <w:rsid w:val="0056524F"/>
    <w:rsid w:val="00565594"/>
    <w:rsid w:val="00575040"/>
    <w:rsid w:val="0058679A"/>
    <w:rsid w:val="005B00F7"/>
    <w:rsid w:val="005B1A54"/>
    <w:rsid w:val="005B318B"/>
    <w:rsid w:val="005C1DED"/>
    <w:rsid w:val="005C39CA"/>
    <w:rsid w:val="005C4214"/>
    <w:rsid w:val="005C56D3"/>
    <w:rsid w:val="005D06C6"/>
    <w:rsid w:val="005D479E"/>
    <w:rsid w:val="005E0B4D"/>
    <w:rsid w:val="006039EE"/>
    <w:rsid w:val="00606339"/>
    <w:rsid w:val="006064A0"/>
    <w:rsid w:val="0061273C"/>
    <w:rsid w:val="00615724"/>
    <w:rsid w:val="00633F60"/>
    <w:rsid w:val="006359E5"/>
    <w:rsid w:val="00640848"/>
    <w:rsid w:val="0064551B"/>
    <w:rsid w:val="00652D0E"/>
    <w:rsid w:val="00661E5B"/>
    <w:rsid w:val="00662CA6"/>
    <w:rsid w:val="00663477"/>
    <w:rsid w:val="00665CF7"/>
    <w:rsid w:val="00667382"/>
    <w:rsid w:val="00684AC7"/>
    <w:rsid w:val="006A0BBA"/>
    <w:rsid w:val="006A0C4E"/>
    <w:rsid w:val="006A45A8"/>
    <w:rsid w:val="006A4EC6"/>
    <w:rsid w:val="006B2F5B"/>
    <w:rsid w:val="006B36FF"/>
    <w:rsid w:val="006C5A25"/>
    <w:rsid w:val="006C714F"/>
    <w:rsid w:val="006D0968"/>
    <w:rsid w:val="006D2F35"/>
    <w:rsid w:val="006D3D60"/>
    <w:rsid w:val="006D6DBB"/>
    <w:rsid w:val="006E1F4D"/>
    <w:rsid w:val="00700EDA"/>
    <w:rsid w:val="00701BA4"/>
    <w:rsid w:val="00701F4D"/>
    <w:rsid w:val="007050AD"/>
    <w:rsid w:val="00732EE9"/>
    <w:rsid w:val="00750EC8"/>
    <w:rsid w:val="00751590"/>
    <w:rsid w:val="007A5920"/>
    <w:rsid w:val="007A5E77"/>
    <w:rsid w:val="007C52A3"/>
    <w:rsid w:val="007D436E"/>
    <w:rsid w:val="007D4FFD"/>
    <w:rsid w:val="007D54EC"/>
    <w:rsid w:val="007D7FD5"/>
    <w:rsid w:val="007E48DB"/>
    <w:rsid w:val="007F0F12"/>
    <w:rsid w:val="007F2223"/>
    <w:rsid w:val="007F56CC"/>
    <w:rsid w:val="008028FD"/>
    <w:rsid w:val="0080379E"/>
    <w:rsid w:val="008176A2"/>
    <w:rsid w:val="00820332"/>
    <w:rsid w:val="00822298"/>
    <w:rsid w:val="00832ED5"/>
    <w:rsid w:val="00834B4A"/>
    <w:rsid w:val="008352D9"/>
    <w:rsid w:val="00862FFE"/>
    <w:rsid w:val="008739DA"/>
    <w:rsid w:val="00873F6A"/>
    <w:rsid w:val="008750E8"/>
    <w:rsid w:val="00875B61"/>
    <w:rsid w:val="00885439"/>
    <w:rsid w:val="00890887"/>
    <w:rsid w:val="00890E49"/>
    <w:rsid w:val="008A3B68"/>
    <w:rsid w:val="008C1083"/>
    <w:rsid w:val="008C76E0"/>
    <w:rsid w:val="008F4BD5"/>
    <w:rsid w:val="00902E43"/>
    <w:rsid w:val="0091547B"/>
    <w:rsid w:val="00937104"/>
    <w:rsid w:val="009612D7"/>
    <w:rsid w:val="009616BC"/>
    <w:rsid w:val="00964086"/>
    <w:rsid w:val="0096657D"/>
    <w:rsid w:val="00973716"/>
    <w:rsid w:val="009768E8"/>
    <w:rsid w:val="009942F3"/>
    <w:rsid w:val="009A035F"/>
    <w:rsid w:val="009A6400"/>
    <w:rsid w:val="009B08D9"/>
    <w:rsid w:val="009B43F2"/>
    <w:rsid w:val="009B6790"/>
    <w:rsid w:val="009C5EA3"/>
    <w:rsid w:val="009D1440"/>
    <w:rsid w:val="009D15BD"/>
    <w:rsid w:val="009D5357"/>
    <w:rsid w:val="009F00E7"/>
    <w:rsid w:val="009F6345"/>
    <w:rsid w:val="009F7EE2"/>
    <w:rsid w:val="00A30D38"/>
    <w:rsid w:val="00A472A2"/>
    <w:rsid w:val="00A5048F"/>
    <w:rsid w:val="00A520B4"/>
    <w:rsid w:val="00A602C2"/>
    <w:rsid w:val="00A6510C"/>
    <w:rsid w:val="00A71DE3"/>
    <w:rsid w:val="00A77482"/>
    <w:rsid w:val="00A932DD"/>
    <w:rsid w:val="00AA0E3B"/>
    <w:rsid w:val="00AA1D98"/>
    <w:rsid w:val="00AA5294"/>
    <w:rsid w:val="00AB224C"/>
    <w:rsid w:val="00AB6419"/>
    <w:rsid w:val="00AC5A78"/>
    <w:rsid w:val="00AE4EF7"/>
    <w:rsid w:val="00AE57D5"/>
    <w:rsid w:val="00AF1E5B"/>
    <w:rsid w:val="00AF33BA"/>
    <w:rsid w:val="00AF6958"/>
    <w:rsid w:val="00AF7448"/>
    <w:rsid w:val="00B02EE0"/>
    <w:rsid w:val="00B1105B"/>
    <w:rsid w:val="00B11A9C"/>
    <w:rsid w:val="00B14E04"/>
    <w:rsid w:val="00B21672"/>
    <w:rsid w:val="00B36F57"/>
    <w:rsid w:val="00B3741D"/>
    <w:rsid w:val="00B37B93"/>
    <w:rsid w:val="00B4479B"/>
    <w:rsid w:val="00B511FF"/>
    <w:rsid w:val="00B5183D"/>
    <w:rsid w:val="00B5232B"/>
    <w:rsid w:val="00B6159F"/>
    <w:rsid w:val="00B62009"/>
    <w:rsid w:val="00B65209"/>
    <w:rsid w:val="00B65F9E"/>
    <w:rsid w:val="00B7113A"/>
    <w:rsid w:val="00B726D6"/>
    <w:rsid w:val="00B833A4"/>
    <w:rsid w:val="00B961E4"/>
    <w:rsid w:val="00B972FF"/>
    <w:rsid w:val="00BB30CD"/>
    <w:rsid w:val="00BC532E"/>
    <w:rsid w:val="00BC58AE"/>
    <w:rsid w:val="00BD5B78"/>
    <w:rsid w:val="00BE2C1F"/>
    <w:rsid w:val="00BF2B69"/>
    <w:rsid w:val="00BF3D9B"/>
    <w:rsid w:val="00C012E2"/>
    <w:rsid w:val="00C23D67"/>
    <w:rsid w:val="00C27C26"/>
    <w:rsid w:val="00C463F3"/>
    <w:rsid w:val="00C46B19"/>
    <w:rsid w:val="00C51466"/>
    <w:rsid w:val="00C67BA3"/>
    <w:rsid w:val="00C72807"/>
    <w:rsid w:val="00C82B89"/>
    <w:rsid w:val="00C85588"/>
    <w:rsid w:val="00C8653D"/>
    <w:rsid w:val="00C869BE"/>
    <w:rsid w:val="00C94F08"/>
    <w:rsid w:val="00CA2131"/>
    <w:rsid w:val="00CB00A0"/>
    <w:rsid w:val="00CB032B"/>
    <w:rsid w:val="00CB1062"/>
    <w:rsid w:val="00CB254A"/>
    <w:rsid w:val="00CB2EDF"/>
    <w:rsid w:val="00CB4419"/>
    <w:rsid w:val="00CB561A"/>
    <w:rsid w:val="00CD30BF"/>
    <w:rsid w:val="00CD3B25"/>
    <w:rsid w:val="00CD622A"/>
    <w:rsid w:val="00CD67C3"/>
    <w:rsid w:val="00CF6E3E"/>
    <w:rsid w:val="00D01E7A"/>
    <w:rsid w:val="00D10689"/>
    <w:rsid w:val="00D11132"/>
    <w:rsid w:val="00D1240C"/>
    <w:rsid w:val="00D12E91"/>
    <w:rsid w:val="00D15726"/>
    <w:rsid w:val="00D269DE"/>
    <w:rsid w:val="00D3027C"/>
    <w:rsid w:val="00D368CD"/>
    <w:rsid w:val="00D50DB2"/>
    <w:rsid w:val="00D65CA5"/>
    <w:rsid w:val="00D7293B"/>
    <w:rsid w:val="00D73DD7"/>
    <w:rsid w:val="00D76503"/>
    <w:rsid w:val="00D76A1B"/>
    <w:rsid w:val="00D84DE6"/>
    <w:rsid w:val="00D92738"/>
    <w:rsid w:val="00D940F2"/>
    <w:rsid w:val="00D95E15"/>
    <w:rsid w:val="00DA4101"/>
    <w:rsid w:val="00DB0D50"/>
    <w:rsid w:val="00DB1CFD"/>
    <w:rsid w:val="00DC1D29"/>
    <w:rsid w:val="00DC24AA"/>
    <w:rsid w:val="00DC4AA6"/>
    <w:rsid w:val="00DD23E1"/>
    <w:rsid w:val="00DD2D92"/>
    <w:rsid w:val="00DD5598"/>
    <w:rsid w:val="00DE073F"/>
    <w:rsid w:val="00DE2C40"/>
    <w:rsid w:val="00DE4AE9"/>
    <w:rsid w:val="00DF1F78"/>
    <w:rsid w:val="00E03F80"/>
    <w:rsid w:val="00E159E0"/>
    <w:rsid w:val="00E17939"/>
    <w:rsid w:val="00E220C0"/>
    <w:rsid w:val="00E266A6"/>
    <w:rsid w:val="00E306F1"/>
    <w:rsid w:val="00E33BF4"/>
    <w:rsid w:val="00E568BC"/>
    <w:rsid w:val="00E57A3C"/>
    <w:rsid w:val="00E6227F"/>
    <w:rsid w:val="00E72BDD"/>
    <w:rsid w:val="00E769F9"/>
    <w:rsid w:val="00E77191"/>
    <w:rsid w:val="00E90334"/>
    <w:rsid w:val="00EA1586"/>
    <w:rsid w:val="00EA4D32"/>
    <w:rsid w:val="00EA79A1"/>
    <w:rsid w:val="00EB013C"/>
    <w:rsid w:val="00EE0A62"/>
    <w:rsid w:val="00F026AD"/>
    <w:rsid w:val="00F0551C"/>
    <w:rsid w:val="00F059AE"/>
    <w:rsid w:val="00F100AD"/>
    <w:rsid w:val="00F12CF7"/>
    <w:rsid w:val="00F14AB3"/>
    <w:rsid w:val="00F165A8"/>
    <w:rsid w:val="00F17836"/>
    <w:rsid w:val="00F22AC6"/>
    <w:rsid w:val="00F23E3B"/>
    <w:rsid w:val="00F2506D"/>
    <w:rsid w:val="00F27E7E"/>
    <w:rsid w:val="00F42165"/>
    <w:rsid w:val="00F4717D"/>
    <w:rsid w:val="00F93C02"/>
    <w:rsid w:val="00F95AFD"/>
    <w:rsid w:val="00F96104"/>
    <w:rsid w:val="00FA00D5"/>
    <w:rsid w:val="00FA00D6"/>
    <w:rsid w:val="00FA11D4"/>
    <w:rsid w:val="00FA647E"/>
    <w:rsid w:val="00FA7A02"/>
    <w:rsid w:val="00FB48F0"/>
    <w:rsid w:val="00FB4986"/>
    <w:rsid w:val="00FC213C"/>
    <w:rsid w:val="00FC5D36"/>
    <w:rsid w:val="00FC621B"/>
    <w:rsid w:val="00FE0113"/>
    <w:rsid w:val="00FE5E13"/>
    <w:rsid w:val="00FE7ADD"/>
    <w:rsid w:val="00FF443A"/>
    <w:rsid w:val="00FF78AB"/>
    <w:rsid w:val="0A5B93F4"/>
    <w:rsid w:val="0D66E2DE"/>
    <w:rsid w:val="10D1311D"/>
    <w:rsid w:val="171CD652"/>
    <w:rsid w:val="194BCE75"/>
    <w:rsid w:val="1D1336DE"/>
    <w:rsid w:val="2D4D3195"/>
    <w:rsid w:val="2DA72432"/>
    <w:rsid w:val="2E63C01D"/>
    <w:rsid w:val="360127AC"/>
    <w:rsid w:val="3897F67A"/>
    <w:rsid w:val="3A02A690"/>
    <w:rsid w:val="3A7295A2"/>
    <w:rsid w:val="3D03E7EA"/>
    <w:rsid w:val="42357EBE"/>
    <w:rsid w:val="425F4CFE"/>
    <w:rsid w:val="4C12CDAE"/>
    <w:rsid w:val="4CF02E80"/>
    <w:rsid w:val="54E593C3"/>
    <w:rsid w:val="5E7C6534"/>
    <w:rsid w:val="64065569"/>
    <w:rsid w:val="6E24AF5A"/>
    <w:rsid w:val="73821D87"/>
    <w:rsid w:val="7E669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CBFC2"/>
  <w15:chartTrackingRefBased/>
  <w15:docId w15:val="{304E5BA8-0A72-462D-AAA6-82577E2B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FD"/>
    <w:pPr>
      <w:spacing w:after="200" w:line="240" w:lineRule="auto"/>
    </w:pPr>
    <w:rPr>
      <w:rFonts w:ascii="Arial Narrow" w:eastAsia="Calibri" w:hAnsi="Arial Narrow" w:cs="Times New Roman"/>
      <w:sz w:val="24"/>
    </w:rPr>
  </w:style>
  <w:style w:type="paragraph" w:styleId="Heading1">
    <w:name w:val="heading 1"/>
    <w:basedOn w:val="Normal"/>
    <w:next w:val="Normal"/>
    <w:link w:val="Heading1Char"/>
    <w:uiPriority w:val="9"/>
    <w:qFormat/>
    <w:rsid w:val="007F2223"/>
    <w:pPr>
      <w:keepNext/>
      <w:keepLines/>
      <w:numPr>
        <w:numId w:val="2"/>
      </w:numPr>
      <w:spacing w:before="120"/>
      <w:ind w:left="360"/>
      <w:outlineLvl w:val="0"/>
    </w:pPr>
    <w:rPr>
      <w:rFonts w:ascii="Cambria Math" w:eastAsia="Times New Roman" w:hAnsi="Cambria Math"/>
      <w:b/>
      <w:color w:val="004071"/>
      <w:sz w:val="40"/>
      <w:szCs w:val="32"/>
    </w:rPr>
  </w:style>
  <w:style w:type="paragraph" w:styleId="Heading2">
    <w:name w:val="heading 2"/>
    <w:basedOn w:val="Normal"/>
    <w:next w:val="Normal"/>
    <w:link w:val="Heading2Char"/>
    <w:uiPriority w:val="9"/>
    <w:unhideWhenUsed/>
    <w:qFormat/>
    <w:rsid w:val="007F2223"/>
    <w:pPr>
      <w:keepNext/>
      <w:keepLines/>
      <w:numPr>
        <w:ilvl w:val="1"/>
        <w:numId w:val="2"/>
      </w:numPr>
      <w:spacing w:before="120"/>
      <w:ind w:left="360"/>
      <w:outlineLvl w:val="1"/>
    </w:pPr>
    <w:rPr>
      <w:rFonts w:ascii="Cambria Math" w:eastAsia="Times New Roman" w:hAnsi="Cambria Math"/>
      <w:b/>
      <w:sz w:val="36"/>
      <w:szCs w:val="32"/>
    </w:rPr>
  </w:style>
  <w:style w:type="paragraph" w:styleId="Heading3">
    <w:name w:val="heading 3"/>
    <w:basedOn w:val="Normal"/>
    <w:next w:val="Normal"/>
    <w:link w:val="Heading3Char"/>
    <w:uiPriority w:val="9"/>
    <w:unhideWhenUsed/>
    <w:qFormat/>
    <w:rsid w:val="007F2223"/>
    <w:pPr>
      <w:keepNext/>
      <w:keepLines/>
      <w:numPr>
        <w:ilvl w:val="2"/>
        <w:numId w:val="2"/>
      </w:numPr>
      <w:spacing w:before="120"/>
      <w:ind w:left="864" w:hanging="864"/>
      <w:outlineLvl w:val="2"/>
    </w:pPr>
    <w:rPr>
      <w:rFonts w:ascii="Cambria Math" w:eastAsia="Times New Roman" w:hAnsi="Cambria Math"/>
      <w:b/>
      <w:color w:val="000000" w:themeColor="text1"/>
      <w:sz w:val="32"/>
      <w:szCs w:val="28"/>
    </w:rPr>
  </w:style>
  <w:style w:type="paragraph" w:styleId="Heading4">
    <w:name w:val="heading 4"/>
    <w:basedOn w:val="Normal"/>
    <w:next w:val="Normal"/>
    <w:link w:val="Heading4Char"/>
    <w:uiPriority w:val="9"/>
    <w:unhideWhenUsed/>
    <w:qFormat/>
    <w:rsid w:val="007F2223"/>
    <w:pPr>
      <w:keepNext/>
      <w:keepLines/>
      <w:numPr>
        <w:ilvl w:val="3"/>
        <w:numId w:val="2"/>
      </w:numPr>
      <w:tabs>
        <w:tab w:val="left" w:pos="1080"/>
      </w:tabs>
      <w:spacing w:before="120"/>
      <w:ind w:left="360"/>
      <w:outlineLvl w:val="3"/>
    </w:pPr>
    <w:rPr>
      <w:rFonts w:ascii="Cambria Math" w:eastAsia="Times New Roman" w:hAnsi="Cambria Math"/>
      <w:b/>
      <w:iCs/>
      <w:color w:val="000000" w:themeColor="text1"/>
      <w:sz w:val="28"/>
      <w:szCs w:val="26"/>
    </w:rPr>
  </w:style>
  <w:style w:type="paragraph" w:styleId="Heading5">
    <w:name w:val="heading 5"/>
    <w:basedOn w:val="Normal"/>
    <w:next w:val="Normal"/>
    <w:link w:val="Heading5Char"/>
    <w:uiPriority w:val="9"/>
    <w:unhideWhenUsed/>
    <w:qFormat/>
    <w:rsid w:val="007F2223"/>
    <w:pPr>
      <w:keepNext/>
      <w:keepLines/>
      <w:numPr>
        <w:ilvl w:val="4"/>
        <w:numId w:val="2"/>
      </w:numPr>
      <w:spacing w:before="120" w:after="0"/>
      <w:ind w:left="1296" w:hanging="1296"/>
      <w:outlineLvl w:val="4"/>
    </w:pPr>
    <w:rPr>
      <w:rFonts w:ascii="Cambria Math" w:eastAsia="Times New Roman" w:hAnsi="Cambria Math"/>
      <w:b/>
      <w:color w:val="000000" w:themeColor="text1"/>
    </w:rPr>
  </w:style>
  <w:style w:type="paragraph" w:styleId="Heading6">
    <w:name w:val="heading 6"/>
    <w:aliases w:val="Appendix"/>
    <w:basedOn w:val="Normal"/>
    <w:next w:val="Normal"/>
    <w:link w:val="Heading6Char"/>
    <w:uiPriority w:val="9"/>
    <w:unhideWhenUsed/>
    <w:qFormat/>
    <w:rsid w:val="00885439"/>
    <w:pPr>
      <w:keepNext/>
      <w:keepLines/>
      <w:numPr>
        <w:ilvl w:val="5"/>
        <w:numId w:val="2"/>
      </w:numPr>
      <w:spacing w:before="40"/>
      <w:ind w:left="2520" w:hanging="2520"/>
      <w:outlineLvl w:val="5"/>
    </w:pPr>
    <w:rPr>
      <w:rFonts w:eastAsia="Times New Roman"/>
      <w:b/>
      <w:color w:val="004071"/>
      <w:sz w:val="32"/>
    </w:rPr>
  </w:style>
  <w:style w:type="paragraph" w:styleId="Heading7">
    <w:name w:val="heading 7"/>
    <w:aliases w:val="Attachment"/>
    <w:basedOn w:val="Normal"/>
    <w:next w:val="Normal"/>
    <w:link w:val="Heading7Char"/>
    <w:uiPriority w:val="9"/>
    <w:unhideWhenUsed/>
    <w:qFormat/>
    <w:rsid w:val="00885439"/>
    <w:pPr>
      <w:keepNext/>
      <w:keepLines/>
      <w:numPr>
        <w:ilvl w:val="6"/>
        <w:numId w:val="2"/>
      </w:numPr>
      <w:spacing w:before="40"/>
      <w:ind w:left="2664" w:hanging="2664"/>
      <w:outlineLvl w:val="6"/>
    </w:pPr>
    <w:rPr>
      <w:rFonts w:eastAsia="Times New Roman"/>
      <w:b/>
      <w:iCs/>
      <w:color w:val="00407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B93"/>
    <w:pPr>
      <w:tabs>
        <w:tab w:val="center" w:pos="4680"/>
        <w:tab w:val="right" w:pos="9360"/>
      </w:tabs>
      <w:spacing w:after="0"/>
    </w:pPr>
  </w:style>
  <w:style w:type="character" w:customStyle="1" w:styleId="HeaderChar">
    <w:name w:val="Header Char"/>
    <w:basedOn w:val="DefaultParagraphFont"/>
    <w:link w:val="Header"/>
    <w:uiPriority w:val="99"/>
    <w:rsid w:val="00B37B93"/>
  </w:style>
  <w:style w:type="paragraph" w:styleId="Footer">
    <w:name w:val="footer"/>
    <w:basedOn w:val="Normal"/>
    <w:link w:val="FooterChar"/>
    <w:uiPriority w:val="99"/>
    <w:unhideWhenUsed/>
    <w:rsid w:val="00B37B93"/>
    <w:pPr>
      <w:tabs>
        <w:tab w:val="center" w:pos="4680"/>
        <w:tab w:val="right" w:pos="9360"/>
      </w:tabs>
      <w:spacing w:after="0"/>
    </w:pPr>
  </w:style>
  <w:style w:type="character" w:customStyle="1" w:styleId="FooterChar">
    <w:name w:val="Footer Char"/>
    <w:basedOn w:val="DefaultParagraphFont"/>
    <w:link w:val="Footer"/>
    <w:uiPriority w:val="99"/>
    <w:rsid w:val="00B37B93"/>
  </w:style>
  <w:style w:type="table" w:styleId="TableGrid">
    <w:name w:val="Table Grid"/>
    <w:basedOn w:val="TableNormal"/>
    <w:uiPriority w:val="39"/>
    <w:rsid w:val="00B3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qFormat/>
    <w:rsid w:val="00262572"/>
    <w:pPr>
      <w:numPr>
        <w:numId w:val="1"/>
      </w:numPr>
      <w:ind w:left="720"/>
    </w:pPr>
  </w:style>
  <w:style w:type="paragraph" w:styleId="ListParagraph">
    <w:name w:val="List Paragraph"/>
    <w:basedOn w:val="Normal"/>
    <w:uiPriority w:val="34"/>
    <w:qFormat/>
    <w:rsid w:val="00B37B93"/>
    <w:pPr>
      <w:ind w:left="720"/>
      <w:contextualSpacing/>
    </w:pPr>
  </w:style>
  <w:style w:type="character" w:customStyle="1" w:styleId="Heading1Char">
    <w:name w:val="Heading 1 Char"/>
    <w:basedOn w:val="DefaultParagraphFont"/>
    <w:link w:val="Heading1"/>
    <w:uiPriority w:val="9"/>
    <w:rsid w:val="007F2223"/>
    <w:rPr>
      <w:rFonts w:ascii="Cambria Math" w:eastAsia="Times New Roman" w:hAnsi="Cambria Math" w:cs="Times New Roman"/>
      <w:b/>
      <w:color w:val="004071"/>
      <w:sz w:val="40"/>
      <w:szCs w:val="32"/>
    </w:rPr>
  </w:style>
  <w:style w:type="character" w:customStyle="1" w:styleId="Heading2Char">
    <w:name w:val="Heading 2 Char"/>
    <w:basedOn w:val="DefaultParagraphFont"/>
    <w:link w:val="Heading2"/>
    <w:uiPriority w:val="9"/>
    <w:rsid w:val="007F2223"/>
    <w:rPr>
      <w:rFonts w:ascii="Cambria Math" w:eastAsia="Times New Roman" w:hAnsi="Cambria Math" w:cs="Times New Roman"/>
      <w:b/>
      <w:sz w:val="36"/>
      <w:szCs w:val="32"/>
    </w:rPr>
  </w:style>
  <w:style w:type="character" w:customStyle="1" w:styleId="Heading3Char">
    <w:name w:val="Heading 3 Char"/>
    <w:basedOn w:val="DefaultParagraphFont"/>
    <w:link w:val="Heading3"/>
    <w:uiPriority w:val="9"/>
    <w:rsid w:val="007F2223"/>
    <w:rPr>
      <w:rFonts w:ascii="Cambria Math" w:eastAsia="Times New Roman" w:hAnsi="Cambria Math" w:cs="Times New Roman"/>
      <w:b/>
      <w:color w:val="000000" w:themeColor="text1"/>
      <w:sz w:val="32"/>
      <w:szCs w:val="28"/>
    </w:rPr>
  </w:style>
  <w:style w:type="character" w:customStyle="1" w:styleId="Heading4Char">
    <w:name w:val="Heading 4 Char"/>
    <w:basedOn w:val="DefaultParagraphFont"/>
    <w:link w:val="Heading4"/>
    <w:uiPriority w:val="9"/>
    <w:rsid w:val="007F2223"/>
    <w:rPr>
      <w:rFonts w:ascii="Cambria Math" w:eastAsia="Times New Roman" w:hAnsi="Cambria Math" w:cs="Times New Roman"/>
      <w:b/>
      <w:iCs/>
      <w:color w:val="000000" w:themeColor="text1"/>
      <w:sz w:val="28"/>
      <w:szCs w:val="26"/>
    </w:rPr>
  </w:style>
  <w:style w:type="character" w:customStyle="1" w:styleId="Heading5Char">
    <w:name w:val="Heading 5 Char"/>
    <w:basedOn w:val="DefaultParagraphFont"/>
    <w:link w:val="Heading5"/>
    <w:uiPriority w:val="9"/>
    <w:rsid w:val="007F2223"/>
    <w:rPr>
      <w:rFonts w:ascii="Cambria Math" w:eastAsia="Times New Roman" w:hAnsi="Cambria Math" w:cs="Times New Roman"/>
      <w:b/>
      <w:color w:val="000000" w:themeColor="text1"/>
      <w:sz w:val="24"/>
    </w:rPr>
  </w:style>
  <w:style w:type="character" w:customStyle="1" w:styleId="Heading6Char">
    <w:name w:val="Heading 6 Char"/>
    <w:aliases w:val="Appendix Char"/>
    <w:basedOn w:val="DefaultParagraphFont"/>
    <w:link w:val="Heading6"/>
    <w:uiPriority w:val="9"/>
    <w:rsid w:val="00885439"/>
    <w:rPr>
      <w:rFonts w:ascii="Arial Narrow" w:eastAsia="Times New Roman" w:hAnsi="Arial Narrow" w:cs="Times New Roman"/>
      <w:b/>
      <w:color w:val="004071"/>
      <w:sz w:val="32"/>
    </w:rPr>
  </w:style>
  <w:style w:type="character" w:customStyle="1" w:styleId="Heading7Char">
    <w:name w:val="Heading 7 Char"/>
    <w:aliases w:val="Attachment Char"/>
    <w:basedOn w:val="DefaultParagraphFont"/>
    <w:link w:val="Heading7"/>
    <w:uiPriority w:val="9"/>
    <w:rsid w:val="00885439"/>
    <w:rPr>
      <w:rFonts w:ascii="Arial Narrow" w:eastAsia="Times New Roman" w:hAnsi="Arial Narrow" w:cs="Times New Roman"/>
      <w:b/>
      <w:iCs/>
      <w:color w:val="004071"/>
      <w:sz w:val="32"/>
    </w:rPr>
  </w:style>
  <w:style w:type="paragraph" w:styleId="BodyText">
    <w:name w:val="Body Text"/>
    <w:basedOn w:val="Normal"/>
    <w:link w:val="BodyTextChar"/>
    <w:uiPriority w:val="99"/>
    <w:unhideWhenUsed/>
    <w:qFormat/>
    <w:rsid w:val="009942F3"/>
  </w:style>
  <w:style w:type="character" w:customStyle="1" w:styleId="BodyTextChar">
    <w:name w:val="Body Text Char"/>
    <w:basedOn w:val="DefaultParagraphFont"/>
    <w:link w:val="BodyText"/>
    <w:uiPriority w:val="99"/>
    <w:rsid w:val="009942F3"/>
    <w:rPr>
      <w:rFonts w:ascii="Arial Narrow" w:eastAsia="Calibri" w:hAnsi="Arial Narrow" w:cs="Times New Roman"/>
      <w:sz w:val="24"/>
    </w:rPr>
  </w:style>
  <w:style w:type="paragraph" w:styleId="Caption">
    <w:name w:val="caption"/>
    <w:basedOn w:val="Normal"/>
    <w:next w:val="Normal"/>
    <w:uiPriority w:val="35"/>
    <w:unhideWhenUsed/>
    <w:qFormat/>
    <w:rsid w:val="008028FD"/>
    <w:pPr>
      <w:spacing w:after="120"/>
      <w:jc w:val="center"/>
    </w:pPr>
    <w:rPr>
      <w:b/>
      <w:iCs/>
    </w:rPr>
  </w:style>
  <w:style w:type="table" w:styleId="GridTable4-Accent1">
    <w:name w:val="Grid Table 4 Accent 1"/>
    <w:basedOn w:val="TableNormal"/>
    <w:uiPriority w:val="49"/>
    <w:rsid w:val="009942F3"/>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FigureStyle">
    <w:name w:val="Table/Figure Style"/>
    <w:basedOn w:val="Normal"/>
    <w:link w:val="TableFigureStyleChar"/>
    <w:rsid w:val="008028FD"/>
    <w:pPr>
      <w:spacing w:before="60" w:after="60"/>
    </w:pPr>
    <w:rPr>
      <w:b/>
      <w:bCs/>
      <w:szCs w:val="20"/>
    </w:rPr>
  </w:style>
  <w:style w:type="paragraph" w:customStyle="1" w:styleId="TableFigureTitle">
    <w:name w:val="Table/Figure Title"/>
    <w:basedOn w:val="Normal"/>
    <w:qFormat/>
    <w:rsid w:val="00A6510C"/>
    <w:pPr>
      <w:spacing w:after="0"/>
      <w:jc w:val="center"/>
    </w:pPr>
    <w:rPr>
      <w:b/>
      <w:szCs w:val="20"/>
    </w:rPr>
  </w:style>
  <w:style w:type="character" w:customStyle="1" w:styleId="TableFigureStyleChar">
    <w:name w:val="Table/Figure Style Char"/>
    <w:basedOn w:val="DefaultParagraphFont"/>
    <w:link w:val="TableFigureStyle"/>
    <w:rsid w:val="008028FD"/>
    <w:rPr>
      <w:rFonts w:ascii="Arial Narrow" w:eastAsia="Calibri" w:hAnsi="Arial Narrow" w:cs="Times New Roman"/>
      <w:b/>
      <w:bCs/>
      <w:sz w:val="24"/>
      <w:szCs w:val="20"/>
    </w:rPr>
  </w:style>
  <w:style w:type="paragraph" w:customStyle="1" w:styleId="TableText">
    <w:name w:val="Table Text"/>
    <w:basedOn w:val="BodyText"/>
    <w:qFormat/>
    <w:rsid w:val="00885439"/>
    <w:pPr>
      <w:spacing w:after="0"/>
    </w:pPr>
    <w:rPr>
      <w:szCs w:val="20"/>
    </w:rPr>
  </w:style>
  <w:style w:type="table" w:customStyle="1" w:styleId="GridTable4-Accent11">
    <w:name w:val="Grid Table 4 - Accent 11"/>
    <w:basedOn w:val="TableNormal"/>
    <w:next w:val="GridTable4-Accent1"/>
    <w:uiPriority w:val="49"/>
    <w:rsid w:val="00CD67C3"/>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937104"/>
    <w:pPr>
      <w:spacing w:after="0" w:line="240" w:lineRule="auto"/>
    </w:pPr>
    <w:rPr>
      <w:rFonts w:ascii="Arial Narrow" w:eastAsia="Calibri" w:hAnsi="Arial Narrow" w:cs="Times New Roman"/>
      <w:sz w:val="24"/>
    </w:rPr>
  </w:style>
  <w:style w:type="character" w:styleId="CommentReference">
    <w:name w:val="annotation reference"/>
    <w:basedOn w:val="DefaultParagraphFont"/>
    <w:uiPriority w:val="99"/>
    <w:semiHidden/>
    <w:unhideWhenUsed/>
    <w:rsid w:val="006064A0"/>
    <w:rPr>
      <w:sz w:val="16"/>
      <w:szCs w:val="16"/>
    </w:rPr>
  </w:style>
  <w:style w:type="paragraph" w:styleId="CommentText">
    <w:name w:val="annotation text"/>
    <w:basedOn w:val="Normal"/>
    <w:link w:val="CommentTextChar"/>
    <w:uiPriority w:val="99"/>
    <w:unhideWhenUsed/>
    <w:rsid w:val="006064A0"/>
    <w:rPr>
      <w:sz w:val="20"/>
      <w:szCs w:val="20"/>
    </w:rPr>
  </w:style>
  <w:style w:type="character" w:customStyle="1" w:styleId="CommentTextChar">
    <w:name w:val="Comment Text Char"/>
    <w:basedOn w:val="DefaultParagraphFont"/>
    <w:link w:val="CommentText"/>
    <w:uiPriority w:val="99"/>
    <w:rsid w:val="006064A0"/>
    <w:rPr>
      <w:rFonts w:ascii="Arial Narrow" w:eastAsia="Calibri"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6064A0"/>
    <w:rPr>
      <w:b/>
      <w:bCs/>
    </w:rPr>
  </w:style>
  <w:style w:type="character" w:customStyle="1" w:styleId="CommentSubjectChar">
    <w:name w:val="Comment Subject Char"/>
    <w:basedOn w:val="CommentTextChar"/>
    <w:link w:val="CommentSubject"/>
    <w:uiPriority w:val="99"/>
    <w:semiHidden/>
    <w:rsid w:val="006064A0"/>
    <w:rPr>
      <w:rFonts w:ascii="Arial Narrow" w:eastAsia="Calibri"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5" ma:contentTypeDescription="Create a new document." ma:contentTypeScope="" ma:versionID="19bbf071f66fd370ebd77df3199c8052">
  <xsd:schema xmlns:xsd="http://www.w3.org/2001/XMLSchema" xmlns:xs="http://www.w3.org/2001/XMLSchema" xmlns:p="http://schemas.microsoft.com/office/2006/metadata/properties" xmlns:ns3="f29e537e-536d-4c3d-a73c-f40e94626c0e" xmlns:ns4="30e15a99-2787-4658-9a49-e1375a37af84" targetNamespace="http://schemas.microsoft.com/office/2006/metadata/properties" ma:root="true" ma:fieldsID="ceb4af8539d0f302b5d762f9023877cc" ns3:_="" ns4:_="">
    <xsd:import namespace="f29e537e-536d-4c3d-a73c-f40e94626c0e"/>
    <xsd:import namespace="30e15a99-2787-4658-9a49-e1375a37af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08D6D-9CB7-4C31-94AB-3551ADA4DB05}">
  <ds:schemaRefs>
    <ds:schemaRef ds:uri="http://schemas.microsoft.com/office/2006/metadata/properties"/>
    <ds:schemaRef ds:uri="http://schemas.microsoft.com/office/infopath/2007/PartnerControls"/>
    <ds:schemaRef ds:uri="30e15a99-2787-4658-9a49-e1375a37af84"/>
  </ds:schemaRefs>
</ds:datastoreItem>
</file>

<file path=customXml/itemProps2.xml><?xml version="1.0" encoding="utf-8"?>
<ds:datastoreItem xmlns:ds="http://schemas.openxmlformats.org/officeDocument/2006/customXml" ds:itemID="{5F1E0020-6A8D-43E3-865A-3A390D2BDF2F}">
  <ds:schemaRefs>
    <ds:schemaRef ds:uri="http://schemas.microsoft.com/sharepoint/v3/contenttype/forms"/>
  </ds:schemaRefs>
</ds:datastoreItem>
</file>

<file path=customXml/itemProps3.xml><?xml version="1.0" encoding="utf-8"?>
<ds:datastoreItem xmlns:ds="http://schemas.openxmlformats.org/officeDocument/2006/customXml" ds:itemID="{DCEA11DB-7A27-4239-8F4D-B8F72F070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e537e-536d-4c3d-a73c-f40e94626c0e"/>
    <ds:schemaRef ds:uri="30e15a99-2787-4658-9a49-e1375a37a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 Michelle CIV PEO-EIS, 600C0</dc:creator>
  <cp:keywords/>
  <dc:description/>
  <cp:lastModifiedBy>Besler, Sabine CIV USN COMNAVWARSYSCOM (USA)</cp:lastModifiedBy>
  <cp:revision>3</cp:revision>
  <dcterms:created xsi:type="dcterms:W3CDTF">2026-04-14T17:52:00Z</dcterms:created>
  <dcterms:modified xsi:type="dcterms:W3CDTF">2026-04-14T17:57:00Z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y fmtid="{D5CDD505-2E9C-101B-9397-08002B2CF9AE}" pid="3" name="MediaServiceImageTags">
    <vt:lpwstr/>
  </property>
  <property fmtid="{D5CDD505-2E9C-101B-9397-08002B2CF9AE}" pid="4" name="Order">
    <vt:r8>191700</vt:r8>
  </property>
  <property fmtid="{D5CDD505-2E9C-101B-9397-08002B2CF9AE}" pid="5" name="xd_Signature">
    <vt:bool>false</vt:bool>
  </property>
  <property fmtid="{D5CDD505-2E9C-101B-9397-08002B2CF9AE}" pid="6" name="xd_ProgID">
    <vt:lpwstr/>
  </property>
  <property fmtid="{D5CDD505-2E9C-101B-9397-08002B2CF9AE}" pid="7" name="DirectInternet">
    <vt:lpwstr>,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ument Types">
    <vt:lpwstr/>
  </property>
  <property fmtid="{D5CDD505-2E9C-101B-9397-08002B2CF9AE}" pid="13" name="Document Item">
    <vt:lpwstr/>
  </property>
  <property fmtid="{D5CDD505-2E9C-101B-9397-08002B2CF9AE}" pid="14" name="SECNAV_SSICs">
    <vt:lpwstr/>
  </property>
  <property fmtid="{D5CDD505-2E9C-101B-9397-08002B2CF9AE}" pid="15" name="Tag">
    <vt:lpwstr>34;#Template|a79c7b8b-6a40-4031-99c8-9bc2315e2de0</vt:lpwstr>
  </property>
  <property fmtid="{D5CDD505-2E9C-101B-9397-08002B2CF9AE}" pid="16" name="Document_x0020_Item">
    <vt:lpwstr/>
  </property>
  <property fmtid="{D5CDD505-2E9C-101B-9397-08002B2CF9AE}" pid="17" name="Document_x0020_Types">
    <vt:lpwstr/>
  </property>
  <property fmtid="{D5CDD505-2E9C-101B-9397-08002B2CF9AE}" pid="18" name="TEST_x0020_SSIC">
    <vt:lpwstr/>
  </property>
  <property fmtid="{D5CDD505-2E9C-101B-9397-08002B2CF9AE}" pid="19" name="TEST SSIC">
    <vt:lpwstr/>
  </property>
</Properties>
</file>